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23" w:rsidRDefault="00CA3091" w:rsidP="00F14423">
      <w:pPr>
        <w:rPr>
          <w:sz w:val="22"/>
          <w:szCs w:val="22"/>
        </w:rPr>
      </w:pPr>
      <w:r w:rsidRPr="00CA3DCA">
        <w:rPr>
          <w:sz w:val="22"/>
          <w:szCs w:val="22"/>
        </w:rPr>
        <w:t>The Master o</w:t>
      </w:r>
      <w:bookmarkStart w:id="0" w:name="_GoBack"/>
      <w:bookmarkEnd w:id="0"/>
      <w:r w:rsidRPr="00CA3DCA">
        <w:rPr>
          <w:sz w:val="22"/>
          <w:szCs w:val="22"/>
        </w:rPr>
        <w:t xml:space="preserve">f Science in </w:t>
      </w:r>
      <w:r w:rsidR="00564581">
        <w:rPr>
          <w:sz w:val="22"/>
          <w:szCs w:val="22"/>
        </w:rPr>
        <w:t xml:space="preserve">Agricultural </w:t>
      </w:r>
      <w:r w:rsidR="00CD7B23">
        <w:rPr>
          <w:sz w:val="22"/>
          <w:szCs w:val="22"/>
        </w:rPr>
        <w:t xml:space="preserve">and Resource </w:t>
      </w:r>
      <w:r w:rsidR="00564581">
        <w:rPr>
          <w:sz w:val="22"/>
          <w:szCs w:val="22"/>
        </w:rPr>
        <w:t>Economics is open to</w:t>
      </w:r>
      <w:r w:rsidR="00F23927">
        <w:rPr>
          <w:sz w:val="22"/>
          <w:szCs w:val="22"/>
        </w:rPr>
        <w:t xml:space="preserve"> students from a wide variety of</w:t>
      </w:r>
      <w:r w:rsidR="00564581">
        <w:rPr>
          <w:sz w:val="22"/>
          <w:szCs w:val="22"/>
        </w:rPr>
        <w:t xml:space="preserve"> undergraduate majors</w:t>
      </w:r>
      <w:r w:rsidR="00F23927">
        <w:rPr>
          <w:sz w:val="22"/>
          <w:szCs w:val="22"/>
        </w:rPr>
        <w:t>,</w:t>
      </w:r>
      <w:r w:rsidR="00564581">
        <w:rPr>
          <w:sz w:val="22"/>
          <w:szCs w:val="22"/>
        </w:rPr>
        <w:t xml:space="preserve"> but we do require preparation</w:t>
      </w:r>
      <w:r w:rsidR="00444D0F">
        <w:rPr>
          <w:sz w:val="22"/>
          <w:szCs w:val="22"/>
        </w:rPr>
        <w:t xml:space="preserve"> in Economics as noted below in order to be ready to take our required courses.</w:t>
      </w:r>
      <w:r w:rsidR="00F14423" w:rsidRPr="00F14423">
        <w:rPr>
          <w:sz w:val="22"/>
          <w:szCs w:val="22"/>
        </w:rPr>
        <w:t xml:space="preserve"> </w:t>
      </w:r>
      <w:r w:rsidR="00F14423">
        <w:rPr>
          <w:sz w:val="22"/>
          <w:szCs w:val="22"/>
        </w:rPr>
        <w:t xml:space="preserve">In </w:t>
      </w:r>
      <w:proofErr w:type="gramStart"/>
      <w:r w:rsidR="00F14423">
        <w:rPr>
          <w:sz w:val="22"/>
          <w:szCs w:val="22"/>
        </w:rPr>
        <w:t>particular</w:t>
      </w:r>
      <w:proofErr w:type="gramEnd"/>
      <w:r w:rsidR="00F14423">
        <w:rPr>
          <w:sz w:val="22"/>
          <w:szCs w:val="22"/>
        </w:rPr>
        <w:t xml:space="preserve"> we require </w:t>
      </w:r>
      <w:r w:rsidR="00C92E87">
        <w:rPr>
          <w:sz w:val="22"/>
          <w:szCs w:val="22"/>
        </w:rPr>
        <w:t>completion of e</w:t>
      </w:r>
      <w:r w:rsidR="00F14423">
        <w:rPr>
          <w:sz w:val="22"/>
          <w:szCs w:val="22"/>
        </w:rPr>
        <w:t xml:space="preserve">conomics through </w:t>
      </w:r>
      <w:r w:rsidR="003442AC">
        <w:rPr>
          <w:sz w:val="22"/>
          <w:szCs w:val="22"/>
        </w:rPr>
        <w:t xml:space="preserve">quantitative (calculus based) </w:t>
      </w:r>
      <w:r w:rsidR="00F14423">
        <w:rPr>
          <w:sz w:val="22"/>
          <w:szCs w:val="22"/>
        </w:rPr>
        <w:t>microeconomics and intermediate macroeconomics.</w:t>
      </w:r>
      <w:r w:rsidR="004814E2">
        <w:rPr>
          <w:sz w:val="22"/>
          <w:szCs w:val="22"/>
        </w:rPr>
        <w:t xml:space="preserve"> </w:t>
      </w:r>
      <w:r w:rsidR="00FF4C58">
        <w:rPr>
          <w:sz w:val="22"/>
          <w:szCs w:val="22"/>
        </w:rPr>
        <w:t xml:space="preserve">In addition, </w:t>
      </w:r>
      <w:r w:rsidR="00D202A5">
        <w:rPr>
          <w:sz w:val="22"/>
          <w:szCs w:val="22"/>
        </w:rPr>
        <w:t>we</w:t>
      </w:r>
      <w:r w:rsidR="00FF4C58">
        <w:rPr>
          <w:sz w:val="22"/>
          <w:szCs w:val="22"/>
        </w:rPr>
        <w:t xml:space="preserve"> </w:t>
      </w:r>
      <w:r w:rsidR="00D202A5">
        <w:rPr>
          <w:sz w:val="22"/>
          <w:szCs w:val="22"/>
        </w:rPr>
        <w:t>expect</w:t>
      </w:r>
      <w:r w:rsidR="00FF4C58">
        <w:rPr>
          <w:sz w:val="22"/>
          <w:szCs w:val="22"/>
        </w:rPr>
        <w:t xml:space="preserve"> that the incoming student has completed at least one course each in statistics and differential calculus. </w:t>
      </w:r>
    </w:p>
    <w:p w:rsidR="00564581" w:rsidRDefault="00564581">
      <w:pPr>
        <w:rPr>
          <w:sz w:val="22"/>
          <w:szCs w:val="22"/>
        </w:rPr>
      </w:pPr>
    </w:p>
    <w:p w:rsidR="004814E2" w:rsidRDefault="004814E2">
      <w:pPr>
        <w:rPr>
          <w:sz w:val="22"/>
          <w:szCs w:val="22"/>
        </w:rPr>
      </w:pPr>
      <w:r>
        <w:rPr>
          <w:sz w:val="22"/>
          <w:szCs w:val="22"/>
        </w:rPr>
        <w:t>Most of our students work with an advisor on a research project</w:t>
      </w:r>
      <w:r w:rsidR="00AB6989">
        <w:rPr>
          <w:sz w:val="22"/>
          <w:szCs w:val="22"/>
        </w:rPr>
        <w:t>. We have listed some of the current projects and the corresponding faculty below.  Please look over the projects and indicate which ones you would be willing to work on.  Please feel free to contact any of the faculty below.</w:t>
      </w:r>
    </w:p>
    <w:p w:rsidR="00564581" w:rsidRDefault="00564581">
      <w:pPr>
        <w:rPr>
          <w:sz w:val="22"/>
          <w:szCs w:val="22"/>
        </w:rPr>
      </w:pPr>
    </w:p>
    <w:p w:rsidR="00A7263B" w:rsidRPr="00CA3DCA" w:rsidRDefault="00A7263B">
      <w:pPr>
        <w:rPr>
          <w:sz w:val="22"/>
          <w:szCs w:val="22"/>
        </w:rPr>
      </w:pPr>
      <w:r w:rsidRPr="00CA3DCA">
        <w:rPr>
          <w:sz w:val="22"/>
          <w:szCs w:val="22"/>
        </w:rPr>
        <w:t>Example</w:t>
      </w:r>
      <w:r w:rsidR="00A406F7">
        <w:rPr>
          <w:sz w:val="22"/>
          <w:szCs w:val="22"/>
        </w:rPr>
        <w:t xml:space="preserve"> of E</w:t>
      </w:r>
      <w:r w:rsidR="00F14423">
        <w:rPr>
          <w:sz w:val="22"/>
          <w:szCs w:val="22"/>
        </w:rPr>
        <w:t>conomics background</w:t>
      </w:r>
    </w:p>
    <w:p w:rsidR="00A7263B" w:rsidRPr="00CA3DCA" w:rsidRDefault="00A7263B">
      <w:pPr>
        <w:rPr>
          <w:sz w:val="22"/>
          <w:szCs w:val="22"/>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989"/>
        <w:gridCol w:w="727"/>
        <w:gridCol w:w="1710"/>
        <w:gridCol w:w="1260"/>
        <w:gridCol w:w="630"/>
        <w:gridCol w:w="1095"/>
        <w:gridCol w:w="979"/>
        <w:gridCol w:w="810"/>
      </w:tblGrid>
      <w:tr w:rsidR="00FF5849" w:rsidRPr="00612360" w:rsidTr="009C4A04">
        <w:tc>
          <w:tcPr>
            <w:tcW w:w="1362" w:type="dxa"/>
            <w:shd w:val="clear" w:color="auto" w:fill="auto"/>
          </w:tcPr>
          <w:p w:rsidR="00A7263B" w:rsidRPr="00612360" w:rsidRDefault="00A7263B">
            <w:pPr>
              <w:rPr>
                <w:sz w:val="22"/>
                <w:szCs w:val="22"/>
              </w:rPr>
            </w:pPr>
            <w:r w:rsidRPr="00612360">
              <w:rPr>
                <w:sz w:val="22"/>
                <w:szCs w:val="22"/>
              </w:rPr>
              <w:t>Prerequisite</w:t>
            </w:r>
          </w:p>
        </w:tc>
        <w:tc>
          <w:tcPr>
            <w:tcW w:w="989" w:type="dxa"/>
            <w:shd w:val="clear" w:color="auto" w:fill="auto"/>
          </w:tcPr>
          <w:p w:rsidR="00A7263B" w:rsidRPr="00612360" w:rsidRDefault="00A7263B">
            <w:pPr>
              <w:rPr>
                <w:sz w:val="22"/>
                <w:szCs w:val="22"/>
              </w:rPr>
            </w:pPr>
            <w:r w:rsidRPr="00612360">
              <w:rPr>
                <w:sz w:val="22"/>
                <w:szCs w:val="22"/>
              </w:rPr>
              <w:t>Code</w:t>
            </w:r>
          </w:p>
        </w:tc>
        <w:tc>
          <w:tcPr>
            <w:tcW w:w="727" w:type="dxa"/>
            <w:shd w:val="clear" w:color="auto" w:fill="auto"/>
          </w:tcPr>
          <w:p w:rsidR="00A7263B" w:rsidRPr="00612360" w:rsidRDefault="00A7263B">
            <w:pPr>
              <w:rPr>
                <w:sz w:val="22"/>
                <w:szCs w:val="22"/>
              </w:rPr>
            </w:pPr>
            <w:r w:rsidRPr="00612360">
              <w:rPr>
                <w:sz w:val="22"/>
                <w:szCs w:val="22"/>
              </w:rPr>
              <w:t>Credits</w:t>
            </w:r>
          </w:p>
        </w:tc>
        <w:tc>
          <w:tcPr>
            <w:tcW w:w="1710" w:type="dxa"/>
            <w:shd w:val="clear" w:color="auto" w:fill="auto"/>
          </w:tcPr>
          <w:p w:rsidR="00A7263B" w:rsidRPr="00612360" w:rsidRDefault="00A7263B">
            <w:pPr>
              <w:rPr>
                <w:sz w:val="22"/>
                <w:szCs w:val="22"/>
              </w:rPr>
            </w:pPr>
            <w:r w:rsidRPr="00612360">
              <w:rPr>
                <w:sz w:val="22"/>
                <w:szCs w:val="22"/>
              </w:rPr>
              <w:t>Course Name</w:t>
            </w:r>
          </w:p>
        </w:tc>
        <w:tc>
          <w:tcPr>
            <w:tcW w:w="1260" w:type="dxa"/>
            <w:shd w:val="clear" w:color="auto" w:fill="auto"/>
          </w:tcPr>
          <w:p w:rsidR="00A7263B" w:rsidRPr="00612360" w:rsidRDefault="00A7263B">
            <w:pPr>
              <w:rPr>
                <w:sz w:val="22"/>
                <w:szCs w:val="22"/>
              </w:rPr>
            </w:pPr>
            <w:r w:rsidRPr="00612360">
              <w:rPr>
                <w:sz w:val="22"/>
                <w:szCs w:val="22"/>
              </w:rPr>
              <w:t>Course#</w:t>
            </w:r>
          </w:p>
        </w:tc>
        <w:tc>
          <w:tcPr>
            <w:tcW w:w="630" w:type="dxa"/>
            <w:shd w:val="clear" w:color="auto" w:fill="auto"/>
          </w:tcPr>
          <w:p w:rsidR="00A7263B" w:rsidRPr="00612360" w:rsidRDefault="00A7263B">
            <w:pPr>
              <w:rPr>
                <w:sz w:val="22"/>
                <w:szCs w:val="22"/>
              </w:rPr>
            </w:pPr>
            <w:r w:rsidRPr="00612360">
              <w:rPr>
                <w:sz w:val="22"/>
                <w:szCs w:val="22"/>
              </w:rPr>
              <w:t>Grade</w:t>
            </w:r>
          </w:p>
        </w:tc>
        <w:tc>
          <w:tcPr>
            <w:tcW w:w="1095" w:type="dxa"/>
            <w:shd w:val="clear" w:color="auto" w:fill="auto"/>
          </w:tcPr>
          <w:p w:rsidR="00A7263B" w:rsidRPr="00612360" w:rsidRDefault="00A7263B">
            <w:pPr>
              <w:rPr>
                <w:sz w:val="22"/>
                <w:szCs w:val="22"/>
              </w:rPr>
            </w:pPr>
            <w:r w:rsidRPr="00612360">
              <w:rPr>
                <w:sz w:val="22"/>
                <w:szCs w:val="22"/>
              </w:rPr>
              <w:t>Semester</w:t>
            </w:r>
          </w:p>
          <w:p w:rsidR="00A7263B" w:rsidRPr="00612360" w:rsidRDefault="00A7263B">
            <w:pPr>
              <w:rPr>
                <w:sz w:val="22"/>
                <w:szCs w:val="22"/>
              </w:rPr>
            </w:pPr>
            <w:r w:rsidRPr="00612360">
              <w:rPr>
                <w:sz w:val="22"/>
                <w:szCs w:val="22"/>
              </w:rPr>
              <w:t>/Quarter</w:t>
            </w:r>
          </w:p>
        </w:tc>
        <w:tc>
          <w:tcPr>
            <w:tcW w:w="979" w:type="dxa"/>
            <w:shd w:val="clear" w:color="auto" w:fill="auto"/>
          </w:tcPr>
          <w:p w:rsidR="00A7263B" w:rsidRPr="00612360" w:rsidRDefault="00A7263B">
            <w:pPr>
              <w:rPr>
                <w:sz w:val="22"/>
                <w:szCs w:val="22"/>
              </w:rPr>
            </w:pPr>
            <w:r w:rsidRPr="00612360">
              <w:rPr>
                <w:sz w:val="22"/>
                <w:szCs w:val="22"/>
              </w:rPr>
              <w:t>Institution</w:t>
            </w:r>
          </w:p>
        </w:tc>
        <w:tc>
          <w:tcPr>
            <w:tcW w:w="810" w:type="dxa"/>
            <w:shd w:val="clear" w:color="auto" w:fill="auto"/>
          </w:tcPr>
          <w:p w:rsidR="00A7263B" w:rsidRPr="00612360" w:rsidRDefault="00A7263B">
            <w:pPr>
              <w:rPr>
                <w:sz w:val="22"/>
                <w:szCs w:val="22"/>
              </w:rPr>
            </w:pPr>
            <w:r w:rsidRPr="00612360">
              <w:rPr>
                <w:sz w:val="22"/>
                <w:szCs w:val="22"/>
              </w:rPr>
              <w:t>Year</w:t>
            </w:r>
          </w:p>
        </w:tc>
      </w:tr>
      <w:tr w:rsidR="00FF5849" w:rsidRPr="00612360" w:rsidTr="009C4A04">
        <w:tc>
          <w:tcPr>
            <w:tcW w:w="1362" w:type="dxa"/>
            <w:shd w:val="clear" w:color="auto" w:fill="auto"/>
          </w:tcPr>
          <w:p w:rsidR="00A7263B" w:rsidRPr="00612360" w:rsidRDefault="00A7263B">
            <w:pPr>
              <w:rPr>
                <w:sz w:val="22"/>
                <w:szCs w:val="22"/>
              </w:rPr>
            </w:pPr>
          </w:p>
        </w:tc>
        <w:tc>
          <w:tcPr>
            <w:tcW w:w="989" w:type="dxa"/>
            <w:shd w:val="clear" w:color="auto" w:fill="auto"/>
          </w:tcPr>
          <w:p w:rsidR="00A7263B" w:rsidRPr="00612360" w:rsidRDefault="00F14423">
            <w:pPr>
              <w:rPr>
                <w:sz w:val="22"/>
                <w:szCs w:val="22"/>
              </w:rPr>
            </w:pPr>
            <w:r>
              <w:rPr>
                <w:sz w:val="22"/>
                <w:szCs w:val="22"/>
              </w:rPr>
              <w:t>Micro</w:t>
            </w:r>
          </w:p>
        </w:tc>
        <w:tc>
          <w:tcPr>
            <w:tcW w:w="727" w:type="dxa"/>
            <w:shd w:val="clear" w:color="auto" w:fill="auto"/>
          </w:tcPr>
          <w:p w:rsidR="00A7263B" w:rsidRPr="00612360" w:rsidRDefault="00F14423">
            <w:pPr>
              <w:rPr>
                <w:sz w:val="22"/>
                <w:szCs w:val="22"/>
              </w:rPr>
            </w:pPr>
            <w:r>
              <w:rPr>
                <w:sz w:val="22"/>
                <w:szCs w:val="22"/>
              </w:rPr>
              <w:t>3</w:t>
            </w:r>
          </w:p>
        </w:tc>
        <w:tc>
          <w:tcPr>
            <w:tcW w:w="1710" w:type="dxa"/>
            <w:shd w:val="clear" w:color="auto" w:fill="auto"/>
          </w:tcPr>
          <w:p w:rsidR="00A7263B" w:rsidRPr="00612360" w:rsidRDefault="00F14423">
            <w:pPr>
              <w:rPr>
                <w:sz w:val="22"/>
                <w:szCs w:val="22"/>
              </w:rPr>
            </w:pPr>
            <w:r>
              <w:rPr>
                <w:sz w:val="22"/>
                <w:szCs w:val="22"/>
              </w:rPr>
              <w:t>Intro. to Microeconomics</w:t>
            </w:r>
          </w:p>
        </w:tc>
        <w:tc>
          <w:tcPr>
            <w:tcW w:w="1260" w:type="dxa"/>
            <w:shd w:val="clear" w:color="auto" w:fill="auto"/>
          </w:tcPr>
          <w:p w:rsidR="00A7263B" w:rsidRPr="00612360" w:rsidRDefault="00F14423">
            <w:pPr>
              <w:rPr>
                <w:sz w:val="22"/>
                <w:szCs w:val="22"/>
              </w:rPr>
            </w:pPr>
            <w:r>
              <w:rPr>
                <w:sz w:val="22"/>
                <w:szCs w:val="22"/>
              </w:rPr>
              <w:t>ECON151</w:t>
            </w:r>
          </w:p>
        </w:tc>
        <w:tc>
          <w:tcPr>
            <w:tcW w:w="630" w:type="dxa"/>
            <w:shd w:val="clear" w:color="auto" w:fill="auto"/>
          </w:tcPr>
          <w:p w:rsidR="00A7263B" w:rsidRPr="00612360" w:rsidRDefault="00F14423">
            <w:pPr>
              <w:rPr>
                <w:sz w:val="22"/>
                <w:szCs w:val="22"/>
              </w:rPr>
            </w:pPr>
            <w:r>
              <w:rPr>
                <w:sz w:val="22"/>
                <w:szCs w:val="22"/>
              </w:rPr>
              <w:t>B+</w:t>
            </w:r>
          </w:p>
        </w:tc>
        <w:tc>
          <w:tcPr>
            <w:tcW w:w="1095" w:type="dxa"/>
            <w:shd w:val="clear" w:color="auto" w:fill="auto"/>
          </w:tcPr>
          <w:p w:rsidR="00A7263B" w:rsidRPr="00612360" w:rsidRDefault="00F14423">
            <w:pPr>
              <w:rPr>
                <w:sz w:val="22"/>
                <w:szCs w:val="22"/>
              </w:rPr>
            </w:pPr>
            <w:r>
              <w:rPr>
                <w:sz w:val="22"/>
                <w:szCs w:val="22"/>
              </w:rPr>
              <w:t>Fall</w:t>
            </w:r>
          </w:p>
        </w:tc>
        <w:tc>
          <w:tcPr>
            <w:tcW w:w="979" w:type="dxa"/>
            <w:shd w:val="clear" w:color="auto" w:fill="auto"/>
          </w:tcPr>
          <w:p w:rsidR="00A7263B" w:rsidRPr="00612360" w:rsidRDefault="00F14423">
            <w:pPr>
              <w:rPr>
                <w:sz w:val="22"/>
                <w:szCs w:val="22"/>
              </w:rPr>
            </w:pPr>
            <w:r>
              <w:rPr>
                <w:sz w:val="22"/>
                <w:szCs w:val="22"/>
              </w:rPr>
              <w:t>Univ. of Delaware</w:t>
            </w:r>
          </w:p>
        </w:tc>
        <w:tc>
          <w:tcPr>
            <w:tcW w:w="810" w:type="dxa"/>
            <w:shd w:val="clear" w:color="auto" w:fill="auto"/>
          </w:tcPr>
          <w:p w:rsidR="00A7263B" w:rsidRPr="00612360" w:rsidRDefault="00F14423">
            <w:pPr>
              <w:rPr>
                <w:sz w:val="22"/>
                <w:szCs w:val="22"/>
              </w:rPr>
            </w:pPr>
            <w:r>
              <w:rPr>
                <w:sz w:val="22"/>
                <w:szCs w:val="22"/>
              </w:rPr>
              <w:t>2009</w:t>
            </w:r>
          </w:p>
        </w:tc>
      </w:tr>
      <w:tr w:rsidR="00FF5849" w:rsidRPr="00612360" w:rsidTr="009C4A04">
        <w:tc>
          <w:tcPr>
            <w:tcW w:w="1362" w:type="dxa"/>
            <w:shd w:val="clear" w:color="auto" w:fill="auto"/>
          </w:tcPr>
          <w:p w:rsidR="00A7263B" w:rsidRPr="00612360" w:rsidRDefault="00A7263B">
            <w:pPr>
              <w:rPr>
                <w:sz w:val="22"/>
                <w:szCs w:val="22"/>
              </w:rPr>
            </w:pPr>
          </w:p>
        </w:tc>
        <w:tc>
          <w:tcPr>
            <w:tcW w:w="989" w:type="dxa"/>
            <w:shd w:val="clear" w:color="auto" w:fill="auto"/>
          </w:tcPr>
          <w:p w:rsidR="00A7263B" w:rsidRPr="00612360" w:rsidRDefault="00F14423">
            <w:pPr>
              <w:rPr>
                <w:sz w:val="22"/>
                <w:szCs w:val="22"/>
              </w:rPr>
            </w:pPr>
            <w:r>
              <w:rPr>
                <w:sz w:val="22"/>
                <w:szCs w:val="22"/>
              </w:rPr>
              <w:t xml:space="preserve">Macro </w:t>
            </w:r>
          </w:p>
        </w:tc>
        <w:tc>
          <w:tcPr>
            <w:tcW w:w="727" w:type="dxa"/>
            <w:shd w:val="clear" w:color="auto" w:fill="auto"/>
          </w:tcPr>
          <w:p w:rsidR="00A7263B" w:rsidRPr="00612360" w:rsidRDefault="00F14423">
            <w:pPr>
              <w:rPr>
                <w:sz w:val="22"/>
                <w:szCs w:val="22"/>
              </w:rPr>
            </w:pPr>
            <w:r>
              <w:rPr>
                <w:sz w:val="22"/>
                <w:szCs w:val="22"/>
              </w:rPr>
              <w:t>3</w:t>
            </w:r>
          </w:p>
        </w:tc>
        <w:tc>
          <w:tcPr>
            <w:tcW w:w="1710" w:type="dxa"/>
            <w:shd w:val="clear" w:color="auto" w:fill="auto"/>
          </w:tcPr>
          <w:p w:rsidR="00A7263B" w:rsidRPr="00612360" w:rsidRDefault="00F14423">
            <w:pPr>
              <w:rPr>
                <w:sz w:val="22"/>
                <w:szCs w:val="22"/>
              </w:rPr>
            </w:pPr>
            <w:r>
              <w:rPr>
                <w:sz w:val="22"/>
                <w:szCs w:val="22"/>
              </w:rPr>
              <w:t>Intro.  to Macroeconomics</w:t>
            </w:r>
          </w:p>
        </w:tc>
        <w:tc>
          <w:tcPr>
            <w:tcW w:w="1260" w:type="dxa"/>
            <w:shd w:val="clear" w:color="auto" w:fill="auto"/>
          </w:tcPr>
          <w:p w:rsidR="00A7263B" w:rsidRPr="00612360" w:rsidRDefault="00F14423">
            <w:pPr>
              <w:rPr>
                <w:sz w:val="22"/>
                <w:szCs w:val="22"/>
              </w:rPr>
            </w:pPr>
            <w:r>
              <w:rPr>
                <w:sz w:val="22"/>
                <w:szCs w:val="22"/>
              </w:rPr>
              <w:t>ECON152</w:t>
            </w:r>
          </w:p>
        </w:tc>
        <w:tc>
          <w:tcPr>
            <w:tcW w:w="630" w:type="dxa"/>
            <w:shd w:val="clear" w:color="auto" w:fill="auto"/>
          </w:tcPr>
          <w:p w:rsidR="00A7263B" w:rsidRPr="00612360" w:rsidRDefault="00F14423">
            <w:pPr>
              <w:rPr>
                <w:sz w:val="22"/>
                <w:szCs w:val="22"/>
              </w:rPr>
            </w:pPr>
            <w:r>
              <w:rPr>
                <w:sz w:val="22"/>
                <w:szCs w:val="22"/>
              </w:rPr>
              <w:t>A-</w:t>
            </w:r>
          </w:p>
        </w:tc>
        <w:tc>
          <w:tcPr>
            <w:tcW w:w="1095" w:type="dxa"/>
            <w:shd w:val="clear" w:color="auto" w:fill="auto"/>
          </w:tcPr>
          <w:p w:rsidR="00A7263B" w:rsidRPr="00612360" w:rsidRDefault="00F14423">
            <w:pPr>
              <w:rPr>
                <w:sz w:val="22"/>
                <w:szCs w:val="22"/>
              </w:rPr>
            </w:pPr>
            <w:r>
              <w:rPr>
                <w:sz w:val="22"/>
                <w:szCs w:val="22"/>
              </w:rPr>
              <w:t>Spring</w:t>
            </w:r>
          </w:p>
        </w:tc>
        <w:tc>
          <w:tcPr>
            <w:tcW w:w="979" w:type="dxa"/>
            <w:shd w:val="clear" w:color="auto" w:fill="auto"/>
          </w:tcPr>
          <w:p w:rsidR="00A7263B" w:rsidRPr="00612360" w:rsidRDefault="00F14423">
            <w:pPr>
              <w:rPr>
                <w:sz w:val="22"/>
                <w:szCs w:val="22"/>
              </w:rPr>
            </w:pPr>
            <w:r>
              <w:rPr>
                <w:sz w:val="22"/>
                <w:szCs w:val="22"/>
              </w:rPr>
              <w:t>Univ. of Delaware</w:t>
            </w:r>
          </w:p>
        </w:tc>
        <w:tc>
          <w:tcPr>
            <w:tcW w:w="810" w:type="dxa"/>
            <w:shd w:val="clear" w:color="auto" w:fill="auto"/>
          </w:tcPr>
          <w:p w:rsidR="00A7263B" w:rsidRPr="00612360" w:rsidRDefault="00F14423">
            <w:pPr>
              <w:rPr>
                <w:sz w:val="22"/>
                <w:szCs w:val="22"/>
              </w:rPr>
            </w:pPr>
            <w:r>
              <w:rPr>
                <w:sz w:val="22"/>
                <w:szCs w:val="22"/>
              </w:rPr>
              <w:t>2010</w:t>
            </w:r>
          </w:p>
        </w:tc>
      </w:tr>
      <w:tr w:rsidR="00FF5849" w:rsidRPr="00612360" w:rsidTr="009C4A04">
        <w:tc>
          <w:tcPr>
            <w:tcW w:w="1362" w:type="dxa"/>
            <w:shd w:val="clear" w:color="auto" w:fill="auto"/>
          </w:tcPr>
          <w:p w:rsidR="00A7263B" w:rsidRPr="00612360" w:rsidRDefault="00F14423">
            <w:pPr>
              <w:rPr>
                <w:sz w:val="22"/>
                <w:szCs w:val="22"/>
              </w:rPr>
            </w:pPr>
            <w:r>
              <w:rPr>
                <w:sz w:val="22"/>
                <w:szCs w:val="22"/>
              </w:rPr>
              <w:t>Intermediate Macro</w:t>
            </w:r>
          </w:p>
        </w:tc>
        <w:tc>
          <w:tcPr>
            <w:tcW w:w="989" w:type="dxa"/>
            <w:shd w:val="clear" w:color="auto" w:fill="auto"/>
          </w:tcPr>
          <w:p w:rsidR="00A7263B" w:rsidRPr="00612360" w:rsidRDefault="00F14423">
            <w:pPr>
              <w:rPr>
                <w:sz w:val="22"/>
                <w:szCs w:val="22"/>
              </w:rPr>
            </w:pPr>
            <w:r>
              <w:rPr>
                <w:sz w:val="22"/>
                <w:szCs w:val="22"/>
              </w:rPr>
              <w:t>Macro</w:t>
            </w:r>
          </w:p>
        </w:tc>
        <w:tc>
          <w:tcPr>
            <w:tcW w:w="727" w:type="dxa"/>
            <w:shd w:val="clear" w:color="auto" w:fill="auto"/>
          </w:tcPr>
          <w:p w:rsidR="00A7263B" w:rsidRPr="00612360" w:rsidRDefault="00F14423">
            <w:pPr>
              <w:rPr>
                <w:sz w:val="22"/>
                <w:szCs w:val="22"/>
              </w:rPr>
            </w:pPr>
            <w:r>
              <w:rPr>
                <w:sz w:val="22"/>
                <w:szCs w:val="22"/>
              </w:rPr>
              <w:t>3</w:t>
            </w:r>
          </w:p>
        </w:tc>
        <w:tc>
          <w:tcPr>
            <w:tcW w:w="1710" w:type="dxa"/>
            <w:shd w:val="clear" w:color="auto" w:fill="auto"/>
          </w:tcPr>
          <w:p w:rsidR="00A7263B" w:rsidRPr="00F14423" w:rsidRDefault="00F14423">
            <w:pPr>
              <w:rPr>
                <w:sz w:val="22"/>
                <w:szCs w:val="22"/>
              </w:rPr>
            </w:pPr>
            <w:r w:rsidRPr="00F14423">
              <w:rPr>
                <w:rFonts w:cs="Arial"/>
                <w:color w:val="111111"/>
                <w:sz w:val="22"/>
                <w:szCs w:val="18"/>
              </w:rPr>
              <w:t>Intermediate Macroeconomic Theory</w:t>
            </w:r>
          </w:p>
        </w:tc>
        <w:tc>
          <w:tcPr>
            <w:tcW w:w="1260" w:type="dxa"/>
            <w:shd w:val="clear" w:color="auto" w:fill="auto"/>
          </w:tcPr>
          <w:p w:rsidR="00A7263B" w:rsidRPr="00612360" w:rsidRDefault="00F14423">
            <w:pPr>
              <w:rPr>
                <w:sz w:val="22"/>
                <w:szCs w:val="22"/>
              </w:rPr>
            </w:pPr>
            <w:r>
              <w:rPr>
                <w:sz w:val="22"/>
                <w:szCs w:val="22"/>
              </w:rPr>
              <w:t>ECON302</w:t>
            </w:r>
          </w:p>
        </w:tc>
        <w:tc>
          <w:tcPr>
            <w:tcW w:w="630" w:type="dxa"/>
            <w:shd w:val="clear" w:color="auto" w:fill="auto"/>
          </w:tcPr>
          <w:p w:rsidR="00A7263B" w:rsidRPr="00612360" w:rsidRDefault="00F14423">
            <w:pPr>
              <w:rPr>
                <w:sz w:val="22"/>
                <w:szCs w:val="22"/>
              </w:rPr>
            </w:pPr>
            <w:r>
              <w:rPr>
                <w:sz w:val="22"/>
                <w:szCs w:val="22"/>
              </w:rPr>
              <w:t>A</w:t>
            </w:r>
          </w:p>
        </w:tc>
        <w:tc>
          <w:tcPr>
            <w:tcW w:w="1095" w:type="dxa"/>
            <w:shd w:val="clear" w:color="auto" w:fill="auto"/>
          </w:tcPr>
          <w:p w:rsidR="00A7263B" w:rsidRPr="00612360" w:rsidRDefault="00F14423">
            <w:pPr>
              <w:rPr>
                <w:sz w:val="22"/>
                <w:szCs w:val="22"/>
              </w:rPr>
            </w:pPr>
            <w:r>
              <w:rPr>
                <w:sz w:val="22"/>
                <w:szCs w:val="22"/>
              </w:rPr>
              <w:t>Fall</w:t>
            </w:r>
          </w:p>
        </w:tc>
        <w:tc>
          <w:tcPr>
            <w:tcW w:w="979" w:type="dxa"/>
            <w:shd w:val="clear" w:color="auto" w:fill="auto"/>
          </w:tcPr>
          <w:p w:rsidR="00A7263B" w:rsidRPr="00612360" w:rsidRDefault="00F14423">
            <w:pPr>
              <w:rPr>
                <w:sz w:val="22"/>
                <w:szCs w:val="22"/>
              </w:rPr>
            </w:pPr>
            <w:r>
              <w:rPr>
                <w:sz w:val="22"/>
                <w:szCs w:val="22"/>
              </w:rPr>
              <w:t>Univ. of Delaware</w:t>
            </w:r>
          </w:p>
        </w:tc>
        <w:tc>
          <w:tcPr>
            <w:tcW w:w="810" w:type="dxa"/>
            <w:shd w:val="clear" w:color="auto" w:fill="auto"/>
          </w:tcPr>
          <w:p w:rsidR="00A7263B" w:rsidRPr="00612360" w:rsidRDefault="00F14423">
            <w:pPr>
              <w:rPr>
                <w:sz w:val="22"/>
                <w:szCs w:val="22"/>
              </w:rPr>
            </w:pPr>
            <w:r>
              <w:rPr>
                <w:sz w:val="22"/>
                <w:szCs w:val="22"/>
              </w:rPr>
              <w:t>2010</w:t>
            </w:r>
          </w:p>
        </w:tc>
      </w:tr>
      <w:tr w:rsidR="00FF5849" w:rsidRPr="00612360" w:rsidTr="009C4A04">
        <w:tc>
          <w:tcPr>
            <w:tcW w:w="1362" w:type="dxa"/>
            <w:shd w:val="clear" w:color="auto" w:fill="auto"/>
          </w:tcPr>
          <w:p w:rsidR="00A7263B" w:rsidRPr="00612360" w:rsidRDefault="00CB78F8">
            <w:pPr>
              <w:rPr>
                <w:sz w:val="22"/>
                <w:szCs w:val="22"/>
              </w:rPr>
            </w:pPr>
            <w:r>
              <w:rPr>
                <w:sz w:val="22"/>
                <w:szCs w:val="22"/>
              </w:rPr>
              <w:t>Quantitative (Calculus-based)</w:t>
            </w:r>
            <w:r w:rsidR="00F14423">
              <w:rPr>
                <w:sz w:val="22"/>
                <w:szCs w:val="22"/>
              </w:rPr>
              <w:t xml:space="preserve"> Micro</w:t>
            </w:r>
          </w:p>
        </w:tc>
        <w:tc>
          <w:tcPr>
            <w:tcW w:w="989" w:type="dxa"/>
            <w:shd w:val="clear" w:color="auto" w:fill="auto"/>
          </w:tcPr>
          <w:p w:rsidR="00A7263B" w:rsidRPr="00612360" w:rsidRDefault="00F14423">
            <w:pPr>
              <w:rPr>
                <w:sz w:val="22"/>
                <w:szCs w:val="22"/>
              </w:rPr>
            </w:pPr>
            <w:r>
              <w:rPr>
                <w:sz w:val="22"/>
                <w:szCs w:val="22"/>
              </w:rPr>
              <w:t>Micro</w:t>
            </w:r>
          </w:p>
        </w:tc>
        <w:tc>
          <w:tcPr>
            <w:tcW w:w="727" w:type="dxa"/>
            <w:shd w:val="clear" w:color="auto" w:fill="auto"/>
          </w:tcPr>
          <w:p w:rsidR="00A7263B" w:rsidRPr="00612360" w:rsidRDefault="00F14423">
            <w:pPr>
              <w:rPr>
                <w:sz w:val="22"/>
                <w:szCs w:val="22"/>
              </w:rPr>
            </w:pPr>
            <w:r>
              <w:rPr>
                <w:sz w:val="22"/>
                <w:szCs w:val="22"/>
              </w:rPr>
              <w:t>3</w:t>
            </w:r>
          </w:p>
        </w:tc>
        <w:tc>
          <w:tcPr>
            <w:tcW w:w="1710" w:type="dxa"/>
            <w:shd w:val="clear" w:color="auto" w:fill="auto"/>
          </w:tcPr>
          <w:p w:rsidR="00A7263B" w:rsidRPr="00612360" w:rsidRDefault="003442AC">
            <w:pPr>
              <w:rPr>
                <w:sz w:val="22"/>
                <w:szCs w:val="22"/>
              </w:rPr>
            </w:pPr>
            <w:r>
              <w:rPr>
                <w:sz w:val="22"/>
                <w:szCs w:val="22"/>
              </w:rPr>
              <w:t>Quantitative Mi</w:t>
            </w:r>
            <w:r w:rsidR="00F14423">
              <w:rPr>
                <w:sz w:val="22"/>
                <w:szCs w:val="22"/>
              </w:rPr>
              <w:t>croeconomic Theory</w:t>
            </w:r>
          </w:p>
        </w:tc>
        <w:tc>
          <w:tcPr>
            <w:tcW w:w="1260" w:type="dxa"/>
            <w:shd w:val="clear" w:color="auto" w:fill="auto"/>
          </w:tcPr>
          <w:p w:rsidR="00A7263B" w:rsidRPr="00612360" w:rsidRDefault="00F14423">
            <w:pPr>
              <w:rPr>
                <w:sz w:val="22"/>
                <w:szCs w:val="22"/>
              </w:rPr>
            </w:pPr>
            <w:r>
              <w:rPr>
                <w:sz w:val="22"/>
                <w:szCs w:val="22"/>
              </w:rPr>
              <w:t>ECON301</w:t>
            </w:r>
          </w:p>
        </w:tc>
        <w:tc>
          <w:tcPr>
            <w:tcW w:w="630" w:type="dxa"/>
            <w:shd w:val="clear" w:color="auto" w:fill="auto"/>
          </w:tcPr>
          <w:p w:rsidR="00A7263B" w:rsidRPr="00612360" w:rsidRDefault="00F14423">
            <w:pPr>
              <w:rPr>
                <w:sz w:val="22"/>
                <w:szCs w:val="22"/>
              </w:rPr>
            </w:pPr>
            <w:r>
              <w:rPr>
                <w:sz w:val="22"/>
                <w:szCs w:val="22"/>
              </w:rPr>
              <w:t>A-</w:t>
            </w:r>
          </w:p>
        </w:tc>
        <w:tc>
          <w:tcPr>
            <w:tcW w:w="1095" w:type="dxa"/>
            <w:shd w:val="clear" w:color="auto" w:fill="auto"/>
          </w:tcPr>
          <w:p w:rsidR="00A7263B" w:rsidRPr="00612360" w:rsidRDefault="00F14423">
            <w:pPr>
              <w:rPr>
                <w:sz w:val="22"/>
                <w:szCs w:val="22"/>
              </w:rPr>
            </w:pPr>
            <w:r>
              <w:rPr>
                <w:sz w:val="22"/>
                <w:szCs w:val="22"/>
              </w:rPr>
              <w:t>Spring</w:t>
            </w:r>
          </w:p>
        </w:tc>
        <w:tc>
          <w:tcPr>
            <w:tcW w:w="979" w:type="dxa"/>
            <w:shd w:val="clear" w:color="auto" w:fill="auto"/>
          </w:tcPr>
          <w:p w:rsidR="00A7263B" w:rsidRPr="00612360" w:rsidRDefault="00F14423">
            <w:pPr>
              <w:rPr>
                <w:sz w:val="22"/>
                <w:szCs w:val="22"/>
              </w:rPr>
            </w:pPr>
            <w:r>
              <w:rPr>
                <w:sz w:val="22"/>
                <w:szCs w:val="22"/>
              </w:rPr>
              <w:t>Univ. of Delaware</w:t>
            </w:r>
          </w:p>
        </w:tc>
        <w:tc>
          <w:tcPr>
            <w:tcW w:w="810" w:type="dxa"/>
            <w:shd w:val="clear" w:color="auto" w:fill="auto"/>
          </w:tcPr>
          <w:p w:rsidR="00A7263B" w:rsidRPr="00612360" w:rsidRDefault="00F14423">
            <w:pPr>
              <w:rPr>
                <w:sz w:val="22"/>
                <w:szCs w:val="22"/>
              </w:rPr>
            </w:pPr>
            <w:r>
              <w:rPr>
                <w:sz w:val="22"/>
                <w:szCs w:val="22"/>
              </w:rPr>
              <w:t>2011</w:t>
            </w:r>
          </w:p>
        </w:tc>
      </w:tr>
      <w:tr w:rsidR="00FC4E1A" w:rsidRPr="00612360" w:rsidTr="009C4A04">
        <w:tc>
          <w:tcPr>
            <w:tcW w:w="1362" w:type="dxa"/>
            <w:shd w:val="clear" w:color="auto" w:fill="auto"/>
          </w:tcPr>
          <w:p w:rsidR="00FC4E1A" w:rsidRDefault="00FC4E1A">
            <w:pPr>
              <w:rPr>
                <w:sz w:val="22"/>
                <w:szCs w:val="22"/>
              </w:rPr>
            </w:pPr>
            <w:r>
              <w:rPr>
                <w:sz w:val="22"/>
                <w:szCs w:val="22"/>
              </w:rPr>
              <w:t>Calculus</w:t>
            </w:r>
          </w:p>
        </w:tc>
        <w:tc>
          <w:tcPr>
            <w:tcW w:w="989" w:type="dxa"/>
            <w:shd w:val="clear" w:color="auto" w:fill="auto"/>
          </w:tcPr>
          <w:p w:rsidR="00FC4E1A" w:rsidRDefault="00FC4E1A">
            <w:pPr>
              <w:rPr>
                <w:sz w:val="22"/>
                <w:szCs w:val="22"/>
              </w:rPr>
            </w:pPr>
            <w:r>
              <w:rPr>
                <w:sz w:val="22"/>
                <w:szCs w:val="22"/>
              </w:rPr>
              <w:t>Calculus</w:t>
            </w:r>
          </w:p>
        </w:tc>
        <w:tc>
          <w:tcPr>
            <w:tcW w:w="727" w:type="dxa"/>
            <w:shd w:val="clear" w:color="auto" w:fill="auto"/>
          </w:tcPr>
          <w:p w:rsidR="00FC4E1A" w:rsidRDefault="00FC4E1A">
            <w:pPr>
              <w:rPr>
                <w:sz w:val="22"/>
                <w:szCs w:val="22"/>
              </w:rPr>
            </w:pPr>
            <w:r>
              <w:rPr>
                <w:sz w:val="22"/>
                <w:szCs w:val="22"/>
              </w:rPr>
              <w:t>3</w:t>
            </w:r>
          </w:p>
        </w:tc>
        <w:tc>
          <w:tcPr>
            <w:tcW w:w="1710" w:type="dxa"/>
            <w:shd w:val="clear" w:color="auto" w:fill="auto"/>
          </w:tcPr>
          <w:p w:rsidR="00FC4E1A" w:rsidRDefault="00FC4E1A">
            <w:pPr>
              <w:rPr>
                <w:sz w:val="22"/>
                <w:szCs w:val="22"/>
              </w:rPr>
            </w:pPr>
            <w:r>
              <w:rPr>
                <w:sz w:val="22"/>
                <w:szCs w:val="22"/>
              </w:rPr>
              <w:t>Calculus I</w:t>
            </w:r>
          </w:p>
        </w:tc>
        <w:tc>
          <w:tcPr>
            <w:tcW w:w="1260" w:type="dxa"/>
            <w:shd w:val="clear" w:color="auto" w:fill="auto"/>
          </w:tcPr>
          <w:p w:rsidR="00FC4E1A" w:rsidRDefault="00FC4E1A">
            <w:pPr>
              <w:rPr>
                <w:sz w:val="22"/>
                <w:szCs w:val="22"/>
              </w:rPr>
            </w:pPr>
            <w:r>
              <w:rPr>
                <w:sz w:val="22"/>
                <w:szCs w:val="22"/>
              </w:rPr>
              <w:t>MATH221</w:t>
            </w:r>
          </w:p>
        </w:tc>
        <w:tc>
          <w:tcPr>
            <w:tcW w:w="630" w:type="dxa"/>
            <w:shd w:val="clear" w:color="auto" w:fill="auto"/>
          </w:tcPr>
          <w:p w:rsidR="00FC4E1A" w:rsidRDefault="00FC4E1A">
            <w:pPr>
              <w:rPr>
                <w:sz w:val="22"/>
                <w:szCs w:val="22"/>
              </w:rPr>
            </w:pPr>
            <w:r>
              <w:rPr>
                <w:sz w:val="22"/>
                <w:szCs w:val="22"/>
              </w:rPr>
              <w:t>A-</w:t>
            </w:r>
          </w:p>
        </w:tc>
        <w:tc>
          <w:tcPr>
            <w:tcW w:w="1095" w:type="dxa"/>
            <w:shd w:val="clear" w:color="auto" w:fill="auto"/>
          </w:tcPr>
          <w:p w:rsidR="00FC4E1A" w:rsidRDefault="00FC4E1A">
            <w:pPr>
              <w:rPr>
                <w:sz w:val="22"/>
                <w:szCs w:val="22"/>
              </w:rPr>
            </w:pPr>
            <w:r>
              <w:rPr>
                <w:sz w:val="22"/>
                <w:szCs w:val="22"/>
              </w:rPr>
              <w:t>Fall</w:t>
            </w:r>
          </w:p>
        </w:tc>
        <w:tc>
          <w:tcPr>
            <w:tcW w:w="979" w:type="dxa"/>
            <w:shd w:val="clear" w:color="auto" w:fill="auto"/>
          </w:tcPr>
          <w:p w:rsidR="00FC4E1A" w:rsidRDefault="00FC4E1A">
            <w:pPr>
              <w:rPr>
                <w:sz w:val="22"/>
                <w:szCs w:val="22"/>
              </w:rPr>
            </w:pPr>
            <w:r>
              <w:rPr>
                <w:sz w:val="22"/>
                <w:szCs w:val="22"/>
              </w:rPr>
              <w:t>Univ. of Delaware</w:t>
            </w:r>
          </w:p>
        </w:tc>
        <w:tc>
          <w:tcPr>
            <w:tcW w:w="810" w:type="dxa"/>
            <w:shd w:val="clear" w:color="auto" w:fill="auto"/>
          </w:tcPr>
          <w:p w:rsidR="00FC4E1A" w:rsidRDefault="00FC4E1A">
            <w:pPr>
              <w:rPr>
                <w:sz w:val="22"/>
                <w:szCs w:val="22"/>
              </w:rPr>
            </w:pPr>
            <w:r>
              <w:rPr>
                <w:sz w:val="22"/>
                <w:szCs w:val="22"/>
              </w:rPr>
              <w:t>2009</w:t>
            </w:r>
          </w:p>
        </w:tc>
      </w:tr>
      <w:tr w:rsidR="00FC4E1A" w:rsidRPr="00612360" w:rsidTr="009C4A04">
        <w:tc>
          <w:tcPr>
            <w:tcW w:w="1362" w:type="dxa"/>
            <w:shd w:val="clear" w:color="auto" w:fill="auto"/>
          </w:tcPr>
          <w:p w:rsidR="00FC4E1A" w:rsidRDefault="00FC4E1A">
            <w:pPr>
              <w:rPr>
                <w:sz w:val="22"/>
                <w:szCs w:val="22"/>
              </w:rPr>
            </w:pPr>
            <w:r>
              <w:rPr>
                <w:sz w:val="22"/>
                <w:szCs w:val="22"/>
              </w:rPr>
              <w:t>Statistics</w:t>
            </w:r>
          </w:p>
        </w:tc>
        <w:tc>
          <w:tcPr>
            <w:tcW w:w="989" w:type="dxa"/>
            <w:shd w:val="clear" w:color="auto" w:fill="auto"/>
          </w:tcPr>
          <w:p w:rsidR="00FC4E1A" w:rsidRDefault="00FC4E1A">
            <w:pPr>
              <w:rPr>
                <w:sz w:val="22"/>
                <w:szCs w:val="22"/>
              </w:rPr>
            </w:pPr>
            <w:r>
              <w:rPr>
                <w:sz w:val="22"/>
                <w:szCs w:val="22"/>
              </w:rPr>
              <w:t>Stat</w:t>
            </w:r>
          </w:p>
        </w:tc>
        <w:tc>
          <w:tcPr>
            <w:tcW w:w="727" w:type="dxa"/>
            <w:shd w:val="clear" w:color="auto" w:fill="auto"/>
          </w:tcPr>
          <w:p w:rsidR="00FC4E1A" w:rsidRDefault="00FC4E1A">
            <w:pPr>
              <w:rPr>
                <w:sz w:val="22"/>
                <w:szCs w:val="22"/>
              </w:rPr>
            </w:pPr>
            <w:r>
              <w:rPr>
                <w:sz w:val="22"/>
                <w:szCs w:val="22"/>
              </w:rPr>
              <w:t>3</w:t>
            </w:r>
          </w:p>
        </w:tc>
        <w:tc>
          <w:tcPr>
            <w:tcW w:w="1710" w:type="dxa"/>
            <w:shd w:val="clear" w:color="auto" w:fill="auto"/>
          </w:tcPr>
          <w:p w:rsidR="00FC4E1A" w:rsidRDefault="00FC4E1A">
            <w:pPr>
              <w:rPr>
                <w:sz w:val="22"/>
                <w:szCs w:val="22"/>
              </w:rPr>
            </w:pPr>
            <w:r>
              <w:rPr>
                <w:sz w:val="22"/>
                <w:szCs w:val="22"/>
              </w:rPr>
              <w:t>Basic Statistical Practice</w:t>
            </w:r>
          </w:p>
        </w:tc>
        <w:tc>
          <w:tcPr>
            <w:tcW w:w="1260" w:type="dxa"/>
            <w:shd w:val="clear" w:color="auto" w:fill="auto"/>
          </w:tcPr>
          <w:p w:rsidR="00FC4E1A" w:rsidRDefault="00FC4E1A">
            <w:pPr>
              <w:rPr>
                <w:sz w:val="22"/>
                <w:szCs w:val="22"/>
              </w:rPr>
            </w:pPr>
            <w:r>
              <w:rPr>
                <w:sz w:val="22"/>
                <w:szCs w:val="22"/>
              </w:rPr>
              <w:t>STAT200</w:t>
            </w:r>
          </w:p>
        </w:tc>
        <w:tc>
          <w:tcPr>
            <w:tcW w:w="630" w:type="dxa"/>
            <w:shd w:val="clear" w:color="auto" w:fill="auto"/>
          </w:tcPr>
          <w:p w:rsidR="00FC4E1A" w:rsidRDefault="00FC4E1A">
            <w:pPr>
              <w:rPr>
                <w:sz w:val="22"/>
                <w:szCs w:val="22"/>
              </w:rPr>
            </w:pPr>
            <w:r>
              <w:rPr>
                <w:sz w:val="22"/>
                <w:szCs w:val="22"/>
              </w:rPr>
              <w:t>A</w:t>
            </w:r>
          </w:p>
        </w:tc>
        <w:tc>
          <w:tcPr>
            <w:tcW w:w="1095" w:type="dxa"/>
            <w:shd w:val="clear" w:color="auto" w:fill="auto"/>
          </w:tcPr>
          <w:p w:rsidR="00FC4E1A" w:rsidRDefault="00FC4E1A">
            <w:pPr>
              <w:rPr>
                <w:sz w:val="22"/>
                <w:szCs w:val="22"/>
              </w:rPr>
            </w:pPr>
            <w:r>
              <w:rPr>
                <w:sz w:val="22"/>
                <w:szCs w:val="22"/>
              </w:rPr>
              <w:t>Fall</w:t>
            </w:r>
          </w:p>
        </w:tc>
        <w:tc>
          <w:tcPr>
            <w:tcW w:w="979" w:type="dxa"/>
            <w:shd w:val="clear" w:color="auto" w:fill="auto"/>
          </w:tcPr>
          <w:p w:rsidR="00FC4E1A" w:rsidRDefault="00FC4E1A">
            <w:pPr>
              <w:rPr>
                <w:sz w:val="22"/>
                <w:szCs w:val="22"/>
              </w:rPr>
            </w:pPr>
            <w:r>
              <w:rPr>
                <w:sz w:val="22"/>
                <w:szCs w:val="22"/>
              </w:rPr>
              <w:t>Univ. of Delaware</w:t>
            </w:r>
          </w:p>
        </w:tc>
        <w:tc>
          <w:tcPr>
            <w:tcW w:w="810" w:type="dxa"/>
            <w:shd w:val="clear" w:color="auto" w:fill="auto"/>
          </w:tcPr>
          <w:p w:rsidR="00FC4E1A" w:rsidRDefault="00FC4E1A">
            <w:pPr>
              <w:rPr>
                <w:sz w:val="22"/>
                <w:szCs w:val="22"/>
              </w:rPr>
            </w:pPr>
            <w:r>
              <w:rPr>
                <w:sz w:val="22"/>
                <w:szCs w:val="22"/>
              </w:rPr>
              <w:t>2010</w:t>
            </w:r>
          </w:p>
        </w:tc>
      </w:tr>
    </w:tbl>
    <w:p w:rsidR="00A7263B" w:rsidRPr="00CA3DCA" w:rsidRDefault="00A7263B">
      <w:pPr>
        <w:rPr>
          <w:sz w:val="22"/>
          <w:szCs w:val="22"/>
        </w:rPr>
      </w:pPr>
    </w:p>
    <w:p w:rsidR="00FF5849" w:rsidRPr="00CA3DCA" w:rsidRDefault="00CA3DCA">
      <w:pPr>
        <w:rPr>
          <w:sz w:val="22"/>
          <w:szCs w:val="22"/>
        </w:rPr>
      </w:pPr>
      <w:r>
        <w:rPr>
          <w:sz w:val="22"/>
          <w:szCs w:val="22"/>
        </w:rPr>
        <w:t>Please put your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989"/>
        <w:gridCol w:w="727"/>
        <w:gridCol w:w="1507"/>
        <w:gridCol w:w="1282"/>
        <w:gridCol w:w="802"/>
        <w:gridCol w:w="1095"/>
        <w:gridCol w:w="979"/>
        <w:gridCol w:w="810"/>
      </w:tblGrid>
      <w:tr w:rsidR="00CA3DCA" w:rsidRPr="00612360" w:rsidTr="00612360">
        <w:tc>
          <w:tcPr>
            <w:tcW w:w="1362" w:type="dxa"/>
            <w:shd w:val="clear" w:color="auto" w:fill="auto"/>
          </w:tcPr>
          <w:p w:rsidR="00CA3DCA" w:rsidRPr="00612360" w:rsidRDefault="00CA3DCA" w:rsidP="00CA3DCA">
            <w:pPr>
              <w:rPr>
                <w:sz w:val="22"/>
                <w:szCs w:val="22"/>
              </w:rPr>
            </w:pPr>
            <w:r w:rsidRPr="00612360">
              <w:rPr>
                <w:sz w:val="22"/>
                <w:szCs w:val="22"/>
              </w:rPr>
              <w:t>Prerequisite</w:t>
            </w:r>
          </w:p>
        </w:tc>
        <w:tc>
          <w:tcPr>
            <w:tcW w:w="989" w:type="dxa"/>
            <w:shd w:val="clear" w:color="auto" w:fill="auto"/>
          </w:tcPr>
          <w:p w:rsidR="00CA3DCA" w:rsidRPr="00612360" w:rsidRDefault="00CA3DCA" w:rsidP="00CA3DCA">
            <w:pPr>
              <w:rPr>
                <w:sz w:val="22"/>
                <w:szCs w:val="22"/>
              </w:rPr>
            </w:pPr>
            <w:r w:rsidRPr="00612360">
              <w:rPr>
                <w:sz w:val="22"/>
                <w:szCs w:val="22"/>
              </w:rPr>
              <w:t>Code</w:t>
            </w:r>
          </w:p>
        </w:tc>
        <w:tc>
          <w:tcPr>
            <w:tcW w:w="727" w:type="dxa"/>
            <w:shd w:val="clear" w:color="auto" w:fill="auto"/>
          </w:tcPr>
          <w:p w:rsidR="00CA3DCA" w:rsidRPr="00612360" w:rsidRDefault="00CA3DCA" w:rsidP="00CA3DCA">
            <w:pPr>
              <w:rPr>
                <w:sz w:val="22"/>
                <w:szCs w:val="22"/>
              </w:rPr>
            </w:pPr>
            <w:r w:rsidRPr="00612360">
              <w:rPr>
                <w:sz w:val="22"/>
                <w:szCs w:val="22"/>
              </w:rPr>
              <w:t>Credits</w:t>
            </w:r>
          </w:p>
        </w:tc>
        <w:tc>
          <w:tcPr>
            <w:tcW w:w="1507" w:type="dxa"/>
            <w:shd w:val="clear" w:color="auto" w:fill="auto"/>
          </w:tcPr>
          <w:p w:rsidR="00CA3DCA" w:rsidRPr="00612360" w:rsidRDefault="00CA3DCA" w:rsidP="00CA3DCA">
            <w:pPr>
              <w:rPr>
                <w:sz w:val="22"/>
                <w:szCs w:val="22"/>
              </w:rPr>
            </w:pPr>
            <w:r w:rsidRPr="00612360">
              <w:rPr>
                <w:sz w:val="22"/>
                <w:szCs w:val="22"/>
              </w:rPr>
              <w:t>Course Name</w:t>
            </w:r>
          </w:p>
        </w:tc>
        <w:tc>
          <w:tcPr>
            <w:tcW w:w="1282" w:type="dxa"/>
            <w:shd w:val="clear" w:color="auto" w:fill="auto"/>
          </w:tcPr>
          <w:p w:rsidR="00CA3DCA" w:rsidRPr="00612360" w:rsidRDefault="00CA3DCA" w:rsidP="00CA3DCA">
            <w:pPr>
              <w:rPr>
                <w:sz w:val="22"/>
                <w:szCs w:val="22"/>
              </w:rPr>
            </w:pPr>
            <w:r w:rsidRPr="00612360">
              <w:rPr>
                <w:sz w:val="22"/>
                <w:szCs w:val="22"/>
              </w:rPr>
              <w:t>Course#</w:t>
            </w:r>
          </w:p>
        </w:tc>
        <w:tc>
          <w:tcPr>
            <w:tcW w:w="802" w:type="dxa"/>
            <w:shd w:val="clear" w:color="auto" w:fill="auto"/>
          </w:tcPr>
          <w:p w:rsidR="00CA3DCA" w:rsidRPr="00612360" w:rsidRDefault="00CA3DCA" w:rsidP="00CA3DCA">
            <w:pPr>
              <w:rPr>
                <w:sz w:val="22"/>
                <w:szCs w:val="22"/>
              </w:rPr>
            </w:pPr>
            <w:r w:rsidRPr="00612360">
              <w:rPr>
                <w:sz w:val="22"/>
                <w:szCs w:val="22"/>
              </w:rPr>
              <w:t>Grade</w:t>
            </w:r>
          </w:p>
        </w:tc>
        <w:tc>
          <w:tcPr>
            <w:tcW w:w="1095" w:type="dxa"/>
            <w:shd w:val="clear" w:color="auto" w:fill="auto"/>
          </w:tcPr>
          <w:p w:rsidR="00CA3DCA" w:rsidRPr="00612360" w:rsidRDefault="00CA3DCA" w:rsidP="00CA3DCA">
            <w:pPr>
              <w:rPr>
                <w:sz w:val="22"/>
                <w:szCs w:val="22"/>
              </w:rPr>
            </w:pPr>
            <w:r w:rsidRPr="00612360">
              <w:rPr>
                <w:sz w:val="22"/>
                <w:szCs w:val="22"/>
              </w:rPr>
              <w:t>Semester</w:t>
            </w:r>
          </w:p>
          <w:p w:rsidR="00CA3DCA" w:rsidRPr="00612360" w:rsidRDefault="00CA3DCA" w:rsidP="00CA3DCA">
            <w:pPr>
              <w:rPr>
                <w:sz w:val="22"/>
                <w:szCs w:val="22"/>
              </w:rPr>
            </w:pPr>
            <w:r w:rsidRPr="00612360">
              <w:rPr>
                <w:sz w:val="22"/>
                <w:szCs w:val="22"/>
              </w:rPr>
              <w:t>/Quarter</w:t>
            </w:r>
          </w:p>
        </w:tc>
        <w:tc>
          <w:tcPr>
            <w:tcW w:w="979" w:type="dxa"/>
            <w:shd w:val="clear" w:color="auto" w:fill="auto"/>
          </w:tcPr>
          <w:p w:rsidR="00CA3DCA" w:rsidRPr="00612360" w:rsidRDefault="00CA3DCA" w:rsidP="00CA3DCA">
            <w:pPr>
              <w:rPr>
                <w:sz w:val="22"/>
                <w:szCs w:val="22"/>
              </w:rPr>
            </w:pPr>
            <w:r w:rsidRPr="00612360">
              <w:rPr>
                <w:sz w:val="22"/>
                <w:szCs w:val="22"/>
              </w:rPr>
              <w:t>Institution</w:t>
            </w:r>
          </w:p>
        </w:tc>
        <w:tc>
          <w:tcPr>
            <w:tcW w:w="810" w:type="dxa"/>
            <w:shd w:val="clear" w:color="auto" w:fill="auto"/>
          </w:tcPr>
          <w:p w:rsidR="00CA3DCA" w:rsidRPr="00612360" w:rsidRDefault="00CA3DCA" w:rsidP="00CA3DCA">
            <w:pPr>
              <w:rPr>
                <w:sz w:val="22"/>
                <w:szCs w:val="22"/>
              </w:rPr>
            </w:pPr>
            <w:r w:rsidRPr="00612360">
              <w:rPr>
                <w:sz w:val="22"/>
                <w:szCs w:val="22"/>
              </w:rPr>
              <w:t>Year</w:t>
            </w: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r w:rsidR="00CA3DCA" w:rsidRPr="00612360" w:rsidTr="00612360">
        <w:tc>
          <w:tcPr>
            <w:tcW w:w="1362" w:type="dxa"/>
            <w:shd w:val="clear" w:color="auto" w:fill="auto"/>
          </w:tcPr>
          <w:p w:rsidR="00CA3DCA" w:rsidRPr="00612360" w:rsidRDefault="00CA3DCA" w:rsidP="00CA3DCA">
            <w:pPr>
              <w:rPr>
                <w:sz w:val="22"/>
                <w:szCs w:val="22"/>
              </w:rPr>
            </w:pPr>
          </w:p>
        </w:tc>
        <w:tc>
          <w:tcPr>
            <w:tcW w:w="989" w:type="dxa"/>
            <w:shd w:val="clear" w:color="auto" w:fill="auto"/>
          </w:tcPr>
          <w:p w:rsidR="00CA3DCA" w:rsidRPr="00612360" w:rsidRDefault="00CA3DCA" w:rsidP="00CA3DCA">
            <w:pPr>
              <w:rPr>
                <w:sz w:val="22"/>
                <w:szCs w:val="22"/>
              </w:rPr>
            </w:pPr>
          </w:p>
        </w:tc>
        <w:tc>
          <w:tcPr>
            <w:tcW w:w="727" w:type="dxa"/>
            <w:shd w:val="clear" w:color="auto" w:fill="auto"/>
          </w:tcPr>
          <w:p w:rsidR="00CA3DCA" w:rsidRPr="00612360" w:rsidRDefault="00CA3DCA" w:rsidP="00CA3DCA">
            <w:pPr>
              <w:rPr>
                <w:sz w:val="22"/>
                <w:szCs w:val="22"/>
              </w:rPr>
            </w:pPr>
          </w:p>
        </w:tc>
        <w:tc>
          <w:tcPr>
            <w:tcW w:w="1507" w:type="dxa"/>
            <w:shd w:val="clear" w:color="auto" w:fill="auto"/>
          </w:tcPr>
          <w:p w:rsidR="00CA3DCA" w:rsidRPr="00612360" w:rsidRDefault="00CA3DCA" w:rsidP="00CA3DCA">
            <w:pPr>
              <w:rPr>
                <w:sz w:val="22"/>
                <w:szCs w:val="22"/>
              </w:rPr>
            </w:pPr>
          </w:p>
        </w:tc>
        <w:tc>
          <w:tcPr>
            <w:tcW w:w="1282" w:type="dxa"/>
            <w:shd w:val="clear" w:color="auto" w:fill="auto"/>
          </w:tcPr>
          <w:p w:rsidR="00CA3DCA" w:rsidRPr="00612360" w:rsidRDefault="00CA3DCA" w:rsidP="00CA3DCA">
            <w:pPr>
              <w:rPr>
                <w:sz w:val="22"/>
                <w:szCs w:val="22"/>
              </w:rPr>
            </w:pPr>
          </w:p>
        </w:tc>
        <w:tc>
          <w:tcPr>
            <w:tcW w:w="802" w:type="dxa"/>
            <w:shd w:val="clear" w:color="auto" w:fill="auto"/>
          </w:tcPr>
          <w:p w:rsidR="00CA3DCA" w:rsidRPr="00612360" w:rsidRDefault="00CA3DCA" w:rsidP="00CA3DCA">
            <w:pPr>
              <w:rPr>
                <w:sz w:val="22"/>
                <w:szCs w:val="22"/>
              </w:rPr>
            </w:pPr>
          </w:p>
        </w:tc>
        <w:tc>
          <w:tcPr>
            <w:tcW w:w="1095" w:type="dxa"/>
            <w:shd w:val="clear" w:color="auto" w:fill="auto"/>
          </w:tcPr>
          <w:p w:rsidR="00CA3DCA" w:rsidRPr="00612360" w:rsidRDefault="00CA3DCA" w:rsidP="00CA3DCA">
            <w:pPr>
              <w:rPr>
                <w:sz w:val="22"/>
                <w:szCs w:val="22"/>
              </w:rPr>
            </w:pPr>
          </w:p>
        </w:tc>
        <w:tc>
          <w:tcPr>
            <w:tcW w:w="979" w:type="dxa"/>
            <w:shd w:val="clear" w:color="auto" w:fill="auto"/>
          </w:tcPr>
          <w:p w:rsidR="00CA3DCA" w:rsidRPr="00612360" w:rsidRDefault="00CA3DCA" w:rsidP="00CA3DCA">
            <w:pPr>
              <w:rPr>
                <w:sz w:val="22"/>
                <w:szCs w:val="22"/>
              </w:rPr>
            </w:pPr>
          </w:p>
        </w:tc>
        <w:tc>
          <w:tcPr>
            <w:tcW w:w="810" w:type="dxa"/>
            <w:shd w:val="clear" w:color="auto" w:fill="auto"/>
          </w:tcPr>
          <w:p w:rsidR="00CA3DCA" w:rsidRPr="00612360" w:rsidRDefault="00CA3DCA" w:rsidP="00CA3DCA">
            <w:pPr>
              <w:rPr>
                <w:sz w:val="22"/>
                <w:szCs w:val="22"/>
              </w:rPr>
            </w:pPr>
          </w:p>
        </w:tc>
      </w:tr>
    </w:tbl>
    <w:p w:rsidR="00CA3DCA" w:rsidRDefault="00CA3DCA">
      <w:pPr>
        <w:rPr>
          <w:sz w:val="22"/>
          <w:szCs w:val="22"/>
        </w:rPr>
      </w:pPr>
    </w:p>
    <w:p w:rsidR="009D729C" w:rsidRDefault="009D729C">
      <w:pPr>
        <w:rPr>
          <w:sz w:val="22"/>
          <w:szCs w:val="22"/>
        </w:rPr>
      </w:pPr>
      <w:r w:rsidRPr="009D729C">
        <w:rPr>
          <w:sz w:val="22"/>
          <w:szCs w:val="22"/>
        </w:rPr>
        <w:t>If your school uses a system other than the 4 point (</w:t>
      </w:r>
      <w:proofErr w:type="gramStart"/>
      <w:r w:rsidRPr="009D729C">
        <w:rPr>
          <w:sz w:val="22"/>
          <w:szCs w:val="22"/>
        </w:rPr>
        <w:t>A,B</w:t>
      </w:r>
      <w:proofErr w:type="gramEnd"/>
      <w:r w:rsidRPr="009D729C">
        <w:rPr>
          <w:sz w:val="22"/>
          <w:szCs w:val="22"/>
        </w:rPr>
        <w:t>,C) system, you must translate the grades using the guidelines of your school. You may also record the grade in your school's system.</w:t>
      </w:r>
    </w:p>
    <w:p w:rsidR="009D729C" w:rsidRDefault="009D729C">
      <w:pPr>
        <w:rPr>
          <w:sz w:val="22"/>
          <w:szCs w:val="22"/>
        </w:rPr>
      </w:pPr>
    </w:p>
    <w:p w:rsidR="00CA3DCA" w:rsidRDefault="00CA3DCA">
      <w:pPr>
        <w:rPr>
          <w:sz w:val="22"/>
          <w:szCs w:val="22"/>
        </w:rPr>
      </w:pPr>
      <w:r>
        <w:rPr>
          <w:sz w:val="22"/>
          <w:szCs w:val="22"/>
        </w:rPr>
        <w:lastRenderedPageBreak/>
        <w:t xml:space="preserve">If you are lacking a required </w:t>
      </w:r>
      <w:r w:rsidR="00F23927">
        <w:rPr>
          <w:sz w:val="22"/>
          <w:szCs w:val="22"/>
        </w:rPr>
        <w:t>class</w:t>
      </w:r>
      <w:r>
        <w:rPr>
          <w:sz w:val="22"/>
          <w:szCs w:val="22"/>
        </w:rPr>
        <w:t xml:space="preserve">, we may still accept you. </w:t>
      </w:r>
      <w:r w:rsidR="00F23927">
        <w:rPr>
          <w:sz w:val="22"/>
          <w:szCs w:val="22"/>
        </w:rPr>
        <w:t xml:space="preserve"> </w:t>
      </w:r>
      <w:r>
        <w:rPr>
          <w:sz w:val="22"/>
          <w:szCs w:val="22"/>
        </w:rPr>
        <w:t>However, you</w:t>
      </w:r>
      <w:r w:rsidR="00564581">
        <w:rPr>
          <w:sz w:val="22"/>
          <w:szCs w:val="22"/>
        </w:rPr>
        <w:t xml:space="preserve"> will</w:t>
      </w:r>
      <w:r>
        <w:rPr>
          <w:sz w:val="22"/>
          <w:szCs w:val="22"/>
        </w:rPr>
        <w:t xml:space="preserve"> need to</w:t>
      </w:r>
      <w:r w:rsidR="00F23927">
        <w:rPr>
          <w:sz w:val="22"/>
          <w:szCs w:val="22"/>
        </w:rPr>
        <w:t xml:space="preserve"> either </w:t>
      </w:r>
      <w:r w:rsidR="00A406F7">
        <w:rPr>
          <w:sz w:val="22"/>
          <w:szCs w:val="22"/>
        </w:rPr>
        <w:t>complete the required courses</w:t>
      </w:r>
      <w:r>
        <w:rPr>
          <w:sz w:val="22"/>
          <w:szCs w:val="22"/>
        </w:rPr>
        <w:t xml:space="preserve"> before coming into the program</w:t>
      </w:r>
      <w:r w:rsidR="00F23927">
        <w:rPr>
          <w:sz w:val="22"/>
          <w:szCs w:val="22"/>
        </w:rPr>
        <w:t xml:space="preserve"> or arrange with your advisor and the graduate program chair to take remedial classes upon arrival</w:t>
      </w:r>
      <w:r>
        <w:rPr>
          <w:sz w:val="22"/>
          <w:szCs w:val="22"/>
        </w:rPr>
        <w:t xml:space="preserve">.  </w:t>
      </w:r>
    </w:p>
    <w:p w:rsidR="004814E2" w:rsidRDefault="004814E2" w:rsidP="004814E2">
      <w:pPr>
        <w:rPr>
          <w:sz w:val="22"/>
          <w:szCs w:val="22"/>
        </w:rPr>
      </w:pPr>
      <w:r w:rsidRPr="004814E2">
        <w:rPr>
          <w:sz w:val="22"/>
          <w:szCs w:val="22"/>
        </w:rPr>
        <w:t xml:space="preserve">In order to succeed in our program, we are looking for </w:t>
      </w:r>
      <w:proofErr w:type="gramStart"/>
      <w:r w:rsidR="00624FFA">
        <w:rPr>
          <w:sz w:val="22"/>
          <w:szCs w:val="22"/>
        </w:rPr>
        <w:t>A</w:t>
      </w:r>
      <w:r w:rsidRPr="004814E2">
        <w:rPr>
          <w:sz w:val="22"/>
          <w:szCs w:val="22"/>
        </w:rPr>
        <w:t>s</w:t>
      </w:r>
      <w:proofErr w:type="gramEnd"/>
      <w:r w:rsidRPr="004814E2">
        <w:rPr>
          <w:sz w:val="22"/>
          <w:szCs w:val="22"/>
        </w:rPr>
        <w:t xml:space="preserve"> and </w:t>
      </w:r>
      <w:r w:rsidR="00DD1395">
        <w:rPr>
          <w:sz w:val="22"/>
          <w:szCs w:val="22"/>
        </w:rPr>
        <w:t>B</w:t>
      </w:r>
      <w:r w:rsidRPr="004814E2">
        <w:rPr>
          <w:sz w:val="22"/>
          <w:szCs w:val="22"/>
        </w:rPr>
        <w:t xml:space="preserve">s in these courses though early low grades may </w:t>
      </w:r>
      <w:r w:rsidR="00F23927">
        <w:rPr>
          <w:sz w:val="22"/>
          <w:szCs w:val="22"/>
        </w:rPr>
        <w:t xml:space="preserve">not preclude admission </w:t>
      </w:r>
      <w:r w:rsidRPr="004814E2">
        <w:rPr>
          <w:sz w:val="22"/>
          <w:szCs w:val="22"/>
        </w:rPr>
        <w:t>if subsequent courses show satisfactory performance.</w:t>
      </w:r>
    </w:p>
    <w:p w:rsidR="00D202A5" w:rsidRDefault="00D202A5" w:rsidP="004814E2">
      <w:pPr>
        <w:rPr>
          <w:sz w:val="22"/>
          <w:szCs w:val="22"/>
        </w:rPr>
      </w:pPr>
    </w:p>
    <w:p w:rsidR="00D202A5" w:rsidRPr="004814E2" w:rsidRDefault="00D202A5" w:rsidP="004814E2">
      <w:pPr>
        <w:rPr>
          <w:sz w:val="22"/>
          <w:szCs w:val="22"/>
        </w:rPr>
      </w:pPr>
    </w:p>
    <w:p w:rsidR="004814E2" w:rsidRDefault="004814E2">
      <w:pPr>
        <w:rPr>
          <w:sz w:val="22"/>
          <w:szCs w:val="22"/>
        </w:rPr>
      </w:pPr>
    </w:p>
    <w:p w:rsidR="00AB6989" w:rsidRPr="00BC50F0" w:rsidRDefault="00AB6989" w:rsidP="00A52CF3">
      <w:pPr>
        <w:rPr>
          <w:b/>
          <w:sz w:val="22"/>
          <w:szCs w:val="22"/>
        </w:rPr>
      </w:pPr>
      <w:r w:rsidRPr="00BC50F0">
        <w:rPr>
          <w:b/>
          <w:sz w:val="22"/>
          <w:szCs w:val="22"/>
        </w:rPr>
        <w:t xml:space="preserve">Current </w:t>
      </w:r>
      <w:r w:rsidR="00D202A5" w:rsidRPr="00BC50F0">
        <w:rPr>
          <w:b/>
          <w:sz w:val="22"/>
          <w:szCs w:val="22"/>
        </w:rPr>
        <w:t xml:space="preserve">Research </w:t>
      </w:r>
      <w:r w:rsidRPr="00BC50F0">
        <w:rPr>
          <w:b/>
          <w:sz w:val="22"/>
          <w:szCs w:val="22"/>
        </w:rPr>
        <w:t>Projects</w:t>
      </w:r>
    </w:p>
    <w:p w:rsidR="00A406F7" w:rsidRPr="00BC50F0" w:rsidRDefault="00A406F7" w:rsidP="00A52CF3">
      <w:pPr>
        <w:autoSpaceDE w:val="0"/>
        <w:autoSpaceDN w:val="0"/>
        <w:adjustRightInd w:val="0"/>
        <w:rPr>
          <w:sz w:val="22"/>
          <w:szCs w:val="22"/>
        </w:rPr>
      </w:pPr>
    </w:p>
    <w:p w:rsidR="00341B9B" w:rsidRPr="00BC50F0" w:rsidRDefault="00341B9B" w:rsidP="00A52CF3">
      <w:pPr>
        <w:autoSpaceDE w:val="0"/>
        <w:autoSpaceDN w:val="0"/>
        <w:adjustRightInd w:val="0"/>
        <w:rPr>
          <w:bCs/>
          <w:iCs/>
          <w:sz w:val="22"/>
          <w:szCs w:val="22"/>
        </w:rPr>
      </w:pPr>
      <w:r w:rsidRPr="00BC50F0">
        <w:rPr>
          <w:b/>
          <w:sz w:val="22"/>
          <w:szCs w:val="22"/>
        </w:rPr>
        <w:t>Food Economics</w:t>
      </w:r>
      <w:r w:rsidR="00624FFA" w:rsidRPr="00BC50F0">
        <w:rPr>
          <w:b/>
          <w:sz w:val="22"/>
          <w:szCs w:val="22"/>
        </w:rPr>
        <w:t>, Food Safety,</w:t>
      </w:r>
      <w:r w:rsidRPr="00BC50F0">
        <w:rPr>
          <w:b/>
          <w:sz w:val="22"/>
          <w:szCs w:val="22"/>
        </w:rPr>
        <w:t xml:space="preserve"> and Consumer Behavior.  </w:t>
      </w:r>
      <w:r w:rsidR="00A406F7" w:rsidRPr="00BC50F0">
        <w:rPr>
          <w:sz w:val="22"/>
          <w:szCs w:val="22"/>
        </w:rPr>
        <w:t>The research assistant</w:t>
      </w:r>
      <w:r w:rsidRPr="00BC50F0">
        <w:rPr>
          <w:sz w:val="22"/>
          <w:szCs w:val="22"/>
        </w:rPr>
        <w:t xml:space="preserve"> will be engaged in research using experimental economics techniques in the general area of food marketing, consumer behavior, marketing and behavioral economics. </w:t>
      </w:r>
      <w:r w:rsidR="00A406F7" w:rsidRPr="00BC50F0">
        <w:rPr>
          <w:sz w:val="22"/>
          <w:szCs w:val="22"/>
        </w:rPr>
        <w:t>Research assistant</w:t>
      </w:r>
      <w:r w:rsidRPr="00BC50F0">
        <w:rPr>
          <w:sz w:val="22"/>
          <w:szCs w:val="22"/>
        </w:rPr>
        <w:t xml:space="preserve"> will focus on consumer behavior to labeling</w:t>
      </w:r>
      <w:r w:rsidR="00624FFA" w:rsidRPr="00BC50F0">
        <w:rPr>
          <w:sz w:val="22"/>
          <w:szCs w:val="22"/>
        </w:rPr>
        <w:t>, food risks,</w:t>
      </w:r>
      <w:r w:rsidRPr="00BC50F0">
        <w:rPr>
          <w:sz w:val="22"/>
          <w:szCs w:val="22"/>
        </w:rPr>
        <w:t xml:space="preserve"> and media information. Research will </w:t>
      </w:r>
      <w:r w:rsidR="00624FFA" w:rsidRPr="00BC50F0">
        <w:rPr>
          <w:sz w:val="22"/>
          <w:szCs w:val="22"/>
        </w:rPr>
        <w:t xml:space="preserve">involve adult consumers as research participants and </w:t>
      </w:r>
      <w:r w:rsidRPr="00BC50F0">
        <w:rPr>
          <w:sz w:val="22"/>
          <w:szCs w:val="22"/>
        </w:rPr>
        <w:t>occur in the laboratory</w:t>
      </w:r>
      <w:r w:rsidR="00624FFA" w:rsidRPr="00BC50F0">
        <w:rPr>
          <w:sz w:val="22"/>
          <w:szCs w:val="22"/>
        </w:rPr>
        <w:t xml:space="preserve">, </w:t>
      </w:r>
      <w:r w:rsidRPr="00BC50F0">
        <w:rPr>
          <w:sz w:val="22"/>
          <w:szCs w:val="22"/>
        </w:rPr>
        <w:t>in the field</w:t>
      </w:r>
      <w:r w:rsidR="00624FFA" w:rsidRPr="00BC50F0">
        <w:rPr>
          <w:sz w:val="22"/>
          <w:szCs w:val="22"/>
        </w:rPr>
        <w:t>, and in the Center for Experimental &amp; Applied Economics</w:t>
      </w:r>
      <w:r w:rsidRPr="00BC50F0">
        <w:rPr>
          <w:sz w:val="22"/>
          <w:szCs w:val="22"/>
        </w:rPr>
        <w:t>. Supervising faculty: Bernard (jbernard@udel.edu), Messer (messer@udel.edu)</w:t>
      </w:r>
    </w:p>
    <w:p w:rsidR="00DA35BA" w:rsidRPr="00BC50F0" w:rsidRDefault="00DA35BA" w:rsidP="00A52CF3">
      <w:pPr>
        <w:autoSpaceDE w:val="0"/>
        <w:autoSpaceDN w:val="0"/>
        <w:adjustRightInd w:val="0"/>
        <w:rPr>
          <w:b/>
          <w:bCs/>
          <w:iCs/>
          <w:sz w:val="20"/>
          <w:szCs w:val="22"/>
        </w:rPr>
      </w:pPr>
    </w:p>
    <w:p w:rsidR="00341B9B" w:rsidRPr="00BC50F0" w:rsidRDefault="00341B9B" w:rsidP="00A52CF3">
      <w:pPr>
        <w:autoSpaceDE w:val="0"/>
        <w:autoSpaceDN w:val="0"/>
        <w:adjustRightInd w:val="0"/>
        <w:rPr>
          <w:bCs/>
          <w:iCs/>
          <w:sz w:val="22"/>
          <w:szCs w:val="22"/>
        </w:rPr>
      </w:pPr>
      <w:r w:rsidRPr="00BC50F0">
        <w:rPr>
          <w:b/>
          <w:bCs/>
          <w:iCs/>
          <w:sz w:val="22"/>
          <w:szCs w:val="22"/>
        </w:rPr>
        <w:t>The Economics of Nonpoint Source Pollution Control.</w:t>
      </w:r>
      <w:r w:rsidRPr="00BC50F0">
        <w:rPr>
          <w:bCs/>
          <w:iCs/>
          <w:sz w:val="22"/>
          <w:szCs w:val="22"/>
        </w:rPr>
        <w:t xml:space="preserve">  Research assistants are sought to contribute to on-going research involving the behavior leading to nonpoint source pollution and the economics of corrective policies.  Topics include investigating best management practice incentives, water quality trading, reverse auctions, and input taxes.  Driving this effort is the goal of collaborative efforts leading to journal article publication on topics of importance to agricultural economy and broader social welfare. </w:t>
      </w:r>
      <w:r w:rsidRPr="00BC50F0">
        <w:rPr>
          <w:sz w:val="22"/>
          <w:szCs w:val="22"/>
        </w:rPr>
        <w:t>Supervising faculty: Duke (duke@udel.edu)</w:t>
      </w:r>
    </w:p>
    <w:p w:rsidR="00341B9B" w:rsidRPr="00BC50F0" w:rsidRDefault="00341B9B" w:rsidP="00A52CF3">
      <w:pPr>
        <w:autoSpaceDE w:val="0"/>
        <w:autoSpaceDN w:val="0"/>
        <w:adjustRightInd w:val="0"/>
        <w:rPr>
          <w:bCs/>
          <w:iCs/>
          <w:sz w:val="20"/>
          <w:szCs w:val="22"/>
        </w:rPr>
      </w:pPr>
      <w:r w:rsidRPr="00BC50F0">
        <w:rPr>
          <w:bCs/>
          <w:iCs/>
          <w:sz w:val="20"/>
          <w:szCs w:val="22"/>
        </w:rPr>
        <w:t xml:space="preserve"> </w:t>
      </w:r>
    </w:p>
    <w:p w:rsidR="00341B9B" w:rsidRPr="00BC50F0" w:rsidRDefault="00341B9B" w:rsidP="00A52CF3">
      <w:pPr>
        <w:autoSpaceDE w:val="0"/>
        <w:autoSpaceDN w:val="0"/>
        <w:adjustRightInd w:val="0"/>
        <w:rPr>
          <w:bCs/>
          <w:iCs/>
          <w:sz w:val="22"/>
          <w:szCs w:val="22"/>
        </w:rPr>
      </w:pPr>
      <w:r w:rsidRPr="00BC50F0">
        <w:rPr>
          <w:b/>
          <w:bCs/>
          <w:iCs/>
          <w:sz w:val="22"/>
          <w:szCs w:val="22"/>
        </w:rPr>
        <w:t xml:space="preserve">Land Use Economics and Policy. </w:t>
      </w:r>
      <w:r w:rsidRPr="00BC50F0">
        <w:rPr>
          <w:bCs/>
          <w:iCs/>
          <w:sz w:val="22"/>
          <w:szCs w:val="22"/>
        </w:rPr>
        <w:t xml:space="preserve"> Research assistants are sought to contribute to on-going research involving land conservation and preservation.  Research also involves property rights and institutions.  Topics include assessing government policies, explaining incentives, and policy design.  Driving this effort is the goal of collaborative efforts leading to journal article publication on topics of importance to agricultural economy and broader social welfare. </w:t>
      </w:r>
      <w:r w:rsidRPr="00BC50F0">
        <w:rPr>
          <w:sz w:val="22"/>
          <w:szCs w:val="22"/>
        </w:rPr>
        <w:t>Supervising faculty: Duke (duke@udel.edu)</w:t>
      </w:r>
    </w:p>
    <w:p w:rsidR="00341B9B" w:rsidRPr="00BC50F0" w:rsidRDefault="00341B9B" w:rsidP="00A52CF3">
      <w:pPr>
        <w:autoSpaceDE w:val="0"/>
        <w:autoSpaceDN w:val="0"/>
        <w:adjustRightInd w:val="0"/>
        <w:rPr>
          <w:b/>
          <w:bCs/>
          <w:iCs/>
          <w:sz w:val="22"/>
          <w:szCs w:val="22"/>
        </w:rPr>
      </w:pPr>
      <w:r w:rsidRPr="00BC50F0">
        <w:rPr>
          <w:b/>
          <w:bCs/>
          <w:iCs/>
          <w:sz w:val="22"/>
          <w:szCs w:val="22"/>
        </w:rPr>
        <w:t xml:space="preserve"> </w:t>
      </w:r>
    </w:p>
    <w:p w:rsidR="00341B9B" w:rsidRPr="00BC50F0" w:rsidRDefault="00624FFA" w:rsidP="00A52CF3">
      <w:pPr>
        <w:autoSpaceDE w:val="0"/>
        <w:autoSpaceDN w:val="0"/>
        <w:adjustRightInd w:val="0"/>
        <w:rPr>
          <w:bCs/>
          <w:iCs/>
          <w:sz w:val="22"/>
          <w:szCs w:val="22"/>
        </w:rPr>
      </w:pPr>
      <w:r w:rsidRPr="00BC50F0">
        <w:rPr>
          <w:b/>
          <w:sz w:val="22"/>
          <w:szCs w:val="22"/>
        </w:rPr>
        <w:t>Application of Behavioral Economics to Agri-Environmental Policy</w:t>
      </w:r>
      <w:r w:rsidR="00341B9B" w:rsidRPr="00BC50F0">
        <w:rPr>
          <w:b/>
          <w:sz w:val="22"/>
          <w:szCs w:val="22"/>
        </w:rPr>
        <w:t xml:space="preserve">.  </w:t>
      </w:r>
      <w:r w:rsidR="00341B9B" w:rsidRPr="00BC50F0">
        <w:rPr>
          <w:sz w:val="22"/>
          <w:szCs w:val="22"/>
        </w:rPr>
        <w:t xml:space="preserve">Working </w:t>
      </w:r>
      <w:r w:rsidR="00A52CF3" w:rsidRPr="00BC50F0">
        <w:rPr>
          <w:sz w:val="22"/>
          <w:szCs w:val="22"/>
        </w:rPr>
        <w:t xml:space="preserve">with </w:t>
      </w:r>
      <w:r w:rsidRPr="00BC50F0">
        <w:rPr>
          <w:sz w:val="22"/>
          <w:szCs w:val="22"/>
        </w:rPr>
        <w:t xml:space="preserve">the </w:t>
      </w:r>
      <w:r w:rsidR="00A52CF3" w:rsidRPr="00BC50F0">
        <w:rPr>
          <w:sz w:val="22"/>
          <w:szCs w:val="22"/>
        </w:rPr>
        <w:t>project team</w:t>
      </w:r>
      <w:r w:rsidRPr="00BC50F0">
        <w:rPr>
          <w:sz w:val="22"/>
          <w:szCs w:val="22"/>
        </w:rPr>
        <w:t xml:space="preserve"> associated with the Center for Experimental &amp; Applied Economics</w:t>
      </w:r>
      <w:r w:rsidR="00A52CF3" w:rsidRPr="00BC50F0">
        <w:rPr>
          <w:sz w:val="22"/>
          <w:szCs w:val="22"/>
        </w:rPr>
        <w:t>, the research assistant</w:t>
      </w:r>
      <w:r w:rsidR="00341B9B" w:rsidRPr="00BC50F0">
        <w:rPr>
          <w:sz w:val="22"/>
          <w:szCs w:val="22"/>
        </w:rPr>
        <w:t xml:space="preserve"> will work </w:t>
      </w:r>
      <w:r w:rsidRPr="00BC50F0">
        <w:rPr>
          <w:sz w:val="22"/>
          <w:szCs w:val="22"/>
        </w:rPr>
        <w:t>on testing</w:t>
      </w:r>
      <w:r w:rsidR="00341B9B" w:rsidRPr="00BC50F0">
        <w:rPr>
          <w:sz w:val="22"/>
          <w:szCs w:val="22"/>
        </w:rPr>
        <w:t xml:space="preserve"> </w:t>
      </w:r>
      <w:r w:rsidRPr="00BC50F0">
        <w:rPr>
          <w:sz w:val="22"/>
          <w:szCs w:val="22"/>
        </w:rPr>
        <w:t>insights from behavioral economics on participation and outcomes related to the national agri-environmental programs.  T</w:t>
      </w:r>
      <w:r w:rsidR="00341B9B" w:rsidRPr="00BC50F0">
        <w:rPr>
          <w:sz w:val="22"/>
          <w:szCs w:val="22"/>
        </w:rPr>
        <w:t xml:space="preserve">he </w:t>
      </w:r>
      <w:r w:rsidR="00A406F7" w:rsidRPr="00BC50F0">
        <w:rPr>
          <w:sz w:val="22"/>
          <w:szCs w:val="22"/>
        </w:rPr>
        <w:t>research assistant</w:t>
      </w:r>
      <w:r w:rsidR="00341B9B" w:rsidRPr="00BC50F0">
        <w:rPr>
          <w:sz w:val="22"/>
          <w:szCs w:val="22"/>
        </w:rPr>
        <w:t xml:space="preserve"> will utilize </w:t>
      </w:r>
      <w:r w:rsidRPr="00BC50F0">
        <w:rPr>
          <w:sz w:val="22"/>
          <w:szCs w:val="22"/>
        </w:rPr>
        <w:t xml:space="preserve">randomized controlled trials and research will often be conducted in collaboration with state and federal programs as part of the USDA-funded national Center for Behavioral &amp; Experimental Agri-Environmental Policy (CBEAR). </w:t>
      </w:r>
      <w:r w:rsidR="00341B9B" w:rsidRPr="00BC50F0">
        <w:rPr>
          <w:sz w:val="22"/>
          <w:szCs w:val="22"/>
        </w:rPr>
        <w:t>Supervising faculty: Messer (messer@udel.edu)</w:t>
      </w:r>
    </w:p>
    <w:p w:rsidR="00341B9B" w:rsidRPr="00BC50F0" w:rsidRDefault="00341B9B" w:rsidP="00341B9B">
      <w:pPr>
        <w:jc w:val="both"/>
        <w:rPr>
          <w:sz w:val="22"/>
          <w:szCs w:val="22"/>
        </w:rPr>
      </w:pPr>
    </w:p>
    <w:p w:rsidR="00DD1395" w:rsidRPr="00BC50F0" w:rsidRDefault="00DD1395" w:rsidP="00341B9B">
      <w:pPr>
        <w:jc w:val="both"/>
        <w:rPr>
          <w:sz w:val="22"/>
          <w:szCs w:val="22"/>
        </w:rPr>
      </w:pPr>
      <w:r w:rsidRPr="00BC50F0">
        <w:rPr>
          <w:b/>
          <w:bCs/>
          <w:sz w:val="22"/>
          <w:szCs w:val="22"/>
        </w:rPr>
        <w:t xml:space="preserve">AFGRI-environmental Policies to Improve Water Quality.  </w:t>
      </w:r>
      <w:r w:rsidRPr="00BC50F0">
        <w:rPr>
          <w:sz w:val="22"/>
          <w:szCs w:val="22"/>
        </w:rPr>
        <w:t>In the United States, conservation agencies pay farmers to voluntarily adopt management practices that improve water quality and other ecosystem services. Despite billions of dollars spent annually, agricultural pollution remains a persistent problem. Working with the supervising faculty, the research assistant will design and test alternative conservation incentive programs. Research will also explore how information from water quality sensors can be used to motivate conservation actions. The research assistant will utilize experimental economics techniques in the lab. The assistant will also help communicate this research to diverse audiences by contributing to journal and newspaper articles as well as presentations. Supervising faculty: Palm-Forster (</w:t>
      </w:r>
      <w:r w:rsidR="00113837" w:rsidRPr="00BC50F0">
        <w:rPr>
          <w:sz w:val="22"/>
          <w:szCs w:val="22"/>
        </w:rPr>
        <w:t>leahhp@udel.edu</w:t>
      </w:r>
      <w:r w:rsidRPr="00BC50F0">
        <w:rPr>
          <w:sz w:val="22"/>
          <w:szCs w:val="22"/>
        </w:rPr>
        <w:t>)</w:t>
      </w:r>
    </w:p>
    <w:p w:rsidR="00DD1395" w:rsidRPr="00BC50F0" w:rsidRDefault="00DD1395" w:rsidP="00341B9B">
      <w:pPr>
        <w:jc w:val="both"/>
        <w:rPr>
          <w:sz w:val="20"/>
          <w:szCs w:val="22"/>
        </w:rPr>
      </w:pPr>
    </w:p>
    <w:p w:rsidR="00341B9B" w:rsidRPr="00BC50F0" w:rsidRDefault="00A406F7" w:rsidP="00341B9B">
      <w:pPr>
        <w:jc w:val="both"/>
        <w:rPr>
          <w:b/>
          <w:sz w:val="22"/>
          <w:szCs w:val="22"/>
        </w:rPr>
      </w:pPr>
      <w:r w:rsidRPr="00BC50F0">
        <w:rPr>
          <w:b/>
          <w:sz w:val="22"/>
          <w:szCs w:val="22"/>
        </w:rPr>
        <w:t xml:space="preserve">Please list the </w:t>
      </w:r>
      <w:r w:rsidR="00D202A5" w:rsidRPr="00BC50F0">
        <w:rPr>
          <w:b/>
          <w:sz w:val="22"/>
          <w:szCs w:val="22"/>
        </w:rPr>
        <w:t xml:space="preserve">research </w:t>
      </w:r>
      <w:r w:rsidRPr="00BC50F0">
        <w:rPr>
          <w:b/>
          <w:sz w:val="22"/>
          <w:szCs w:val="22"/>
        </w:rPr>
        <w:t>projects you would be interested</w:t>
      </w:r>
      <w:r w:rsidR="00A52CF3" w:rsidRPr="00BC50F0">
        <w:rPr>
          <w:b/>
          <w:sz w:val="22"/>
          <w:szCs w:val="22"/>
        </w:rPr>
        <w:t xml:space="preserve"> in working on and/or </w:t>
      </w:r>
      <w:r w:rsidRPr="00BC50F0">
        <w:rPr>
          <w:b/>
          <w:sz w:val="22"/>
          <w:szCs w:val="22"/>
        </w:rPr>
        <w:t>willing to work on below.</w:t>
      </w:r>
    </w:p>
    <w:p w:rsidR="00A406F7" w:rsidRPr="00BC50F0" w:rsidRDefault="00A406F7" w:rsidP="00341B9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06F7" w:rsidRPr="00BC50F0" w:rsidTr="00DE613C">
        <w:tc>
          <w:tcPr>
            <w:tcW w:w="9576" w:type="dxa"/>
            <w:shd w:val="clear" w:color="auto" w:fill="auto"/>
          </w:tcPr>
          <w:p w:rsidR="00A406F7" w:rsidRPr="00BC50F0" w:rsidRDefault="00624FFA" w:rsidP="00DE613C">
            <w:pPr>
              <w:jc w:val="both"/>
              <w:rPr>
                <w:b/>
                <w:sz w:val="22"/>
                <w:szCs w:val="22"/>
              </w:rPr>
            </w:pPr>
            <w:r w:rsidRPr="00BC50F0">
              <w:rPr>
                <w:b/>
                <w:sz w:val="22"/>
                <w:szCs w:val="22"/>
              </w:rPr>
              <w:t>1)</w:t>
            </w:r>
          </w:p>
        </w:tc>
      </w:tr>
      <w:tr w:rsidR="00A406F7" w:rsidRPr="00BC50F0" w:rsidTr="00DE613C">
        <w:tc>
          <w:tcPr>
            <w:tcW w:w="9576" w:type="dxa"/>
            <w:shd w:val="clear" w:color="auto" w:fill="auto"/>
          </w:tcPr>
          <w:p w:rsidR="00A406F7" w:rsidRPr="00BC50F0" w:rsidRDefault="00624FFA" w:rsidP="00DE613C">
            <w:pPr>
              <w:jc w:val="both"/>
              <w:rPr>
                <w:b/>
                <w:sz w:val="22"/>
                <w:szCs w:val="22"/>
              </w:rPr>
            </w:pPr>
            <w:r w:rsidRPr="00BC50F0">
              <w:rPr>
                <w:b/>
                <w:sz w:val="22"/>
                <w:szCs w:val="22"/>
              </w:rPr>
              <w:lastRenderedPageBreak/>
              <w:t>2)</w:t>
            </w:r>
          </w:p>
        </w:tc>
      </w:tr>
      <w:tr w:rsidR="00A406F7" w:rsidRPr="00BC50F0" w:rsidTr="00DE613C">
        <w:tc>
          <w:tcPr>
            <w:tcW w:w="9576" w:type="dxa"/>
            <w:shd w:val="clear" w:color="auto" w:fill="auto"/>
          </w:tcPr>
          <w:p w:rsidR="00A406F7" w:rsidRPr="00BC50F0" w:rsidRDefault="00624FFA" w:rsidP="00DE613C">
            <w:pPr>
              <w:jc w:val="both"/>
              <w:rPr>
                <w:b/>
                <w:sz w:val="22"/>
                <w:szCs w:val="22"/>
              </w:rPr>
            </w:pPr>
            <w:r w:rsidRPr="00BC50F0">
              <w:rPr>
                <w:b/>
                <w:sz w:val="22"/>
                <w:szCs w:val="22"/>
              </w:rPr>
              <w:t>3)</w:t>
            </w:r>
          </w:p>
        </w:tc>
      </w:tr>
    </w:tbl>
    <w:p w:rsidR="00341B9B" w:rsidRPr="00BC50F0" w:rsidRDefault="00341B9B">
      <w:pPr>
        <w:rPr>
          <w:sz w:val="22"/>
          <w:szCs w:val="22"/>
        </w:rPr>
      </w:pPr>
    </w:p>
    <w:sectPr w:rsidR="00341B9B" w:rsidRPr="00BC50F0" w:rsidSect="00BC50F0">
      <w:head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51" w:rsidRDefault="00540951" w:rsidP="00CA3DCA">
      <w:r>
        <w:separator/>
      </w:r>
    </w:p>
  </w:endnote>
  <w:endnote w:type="continuationSeparator" w:id="0">
    <w:p w:rsidR="00540951" w:rsidRDefault="00540951" w:rsidP="00C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51" w:rsidRDefault="00540951" w:rsidP="00CA3DCA">
      <w:r>
        <w:separator/>
      </w:r>
    </w:p>
  </w:footnote>
  <w:footnote w:type="continuationSeparator" w:id="0">
    <w:p w:rsidR="00540951" w:rsidRDefault="00540951" w:rsidP="00CA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A5" w:rsidRDefault="00D202A5" w:rsidP="00A406F7">
    <w:pPr>
      <w:pStyle w:val="Header"/>
      <w:jc w:val="center"/>
    </w:pPr>
    <w:r>
      <w:t xml:space="preserve">Supplemental Document – Master's Program in Agricultural Economics </w:t>
    </w:r>
    <w:r>
      <w:br/>
      <w:t>Univ</w:t>
    </w:r>
    <w:r w:rsidR="00481152">
      <w:t>ersity of Delaware for Fall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98B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BA"/>
    <w:rsid w:val="00113837"/>
    <w:rsid w:val="00142217"/>
    <w:rsid w:val="001505A0"/>
    <w:rsid w:val="00202F13"/>
    <w:rsid w:val="002242FF"/>
    <w:rsid w:val="002A01EF"/>
    <w:rsid w:val="00341B9B"/>
    <w:rsid w:val="003442AC"/>
    <w:rsid w:val="00352412"/>
    <w:rsid w:val="003A0BDA"/>
    <w:rsid w:val="004413C1"/>
    <w:rsid w:val="00444D0F"/>
    <w:rsid w:val="00481152"/>
    <w:rsid w:val="004814E2"/>
    <w:rsid w:val="00540951"/>
    <w:rsid w:val="0056039E"/>
    <w:rsid w:val="00564581"/>
    <w:rsid w:val="006025DF"/>
    <w:rsid w:val="00605C60"/>
    <w:rsid w:val="00612360"/>
    <w:rsid w:val="00624FFA"/>
    <w:rsid w:val="0064654C"/>
    <w:rsid w:val="006717AA"/>
    <w:rsid w:val="006C2C99"/>
    <w:rsid w:val="00752DB3"/>
    <w:rsid w:val="007F58EC"/>
    <w:rsid w:val="008269B3"/>
    <w:rsid w:val="00887766"/>
    <w:rsid w:val="008E313B"/>
    <w:rsid w:val="008E71BC"/>
    <w:rsid w:val="0091503F"/>
    <w:rsid w:val="00927BE8"/>
    <w:rsid w:val="009C4A04"/>
    <w:rsid w:val="009D729C"/>
    <w:rsid w:val="00A406F7"/>
    <w:rsid w:val="00A52CF3"/>
    <w:rsid w:val="00A7263B"/>
    <w:rsid w:val="00AB6989"/>
    <w:rsid w:val="00AD0990"/>
    <w:rsid w:val="00AF35BA"/>
    <w:rsid w:val="00B5366A"/>
    <w:rsid w:val="00B7564A"/>
    <w:rsid w:val="00BC50F0"/>
    <w:rsid w:val="00C40DBD"/>
    <w:rsid w:val="00C652DD"/>
    <w:rsid w:val="00C92E87"/>
    <w:rsid w:val="00CA3091"/>
    <w:rsid w:val="00CA3DCA"/>
    <w:rsid w:val="00CB78F8"/>
    <w:rsid w:val="00CD7B23"/>
    <w:rsid w:val="00D202A5"/>
    <w:rsid w:val="00D42A78"/>
    <w:rsid w:val="00D54F89"/>
    <w:rsid w:val="00D92584"/>
    <w:rsid w:val="00DA35BA"/>
    <w:rsid w:val="00DC59B6"/>
    <w:rsid w:val="00DD1395"/>
    <w:rsid w:val="00DE613C"/>
    <w:rsid w:val="00E33669"/>
    <w:rsid w:val="00E52E65"/>
    <w:rsid w:val="00E83715"/>
    <w:rsid w:val="00EC0E23"/>
    <w:rsid w:val="00F14423"/>
    <w:rsid w:val="00F23927"/>
    <w:rsid w:val="00FC4E1A"/>
    <w:rsid w:val="00FF4C58"/>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49C7-5CFE-45BB-9E24-433AC9E9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6A"/>
    <w:rPr>
      <w:sz w:val="24"/>
    </w:rPr>
  </w:style>
  <w:style w:type="paragraph" w:styleId="Heading1">
    <w:name w:val="heading 1"/>
    <w:basedOn w:val="Normal"/>
    <w:next w:val="Normal"/>
    <w:link w:val="Heading1Char"/>
    <w:qFormat/>
    <w:rsid w:val="00B5366A"/>
    <w:pPr>
      <w:keepNext/>
      <w:spacing w:before="240" w:after="60"/>
      <w:outlineLvl w:val="0"/>
    </w:pPr>
    <w:rPr>
      <w:b/>
      <w:kern w:val="28"/>
      <w:sz w:val="28"/>
    </w:rPr>
  </w:style>
  <w:style w:type="paragraph" w:styleId="Heading2">
    <w:name w:val="heading 2"/>
    <w:basedOn w:val="Normal"/>
    <w:next w:val="Normal"/>
    <w:link w:val="Heading2Char"/>
    <w:qFormat/>
    <w:rsid w:val="00B5366A"/>
    <w:pPr>
      <w:keepNext/>
      <w:spacing w:before="240" w:after="60"/>
      <w:outlineLvl w:val="1"/>
    </w:pPr>
    <w:rPr>
      <w:b/>
      <w:i/>
    </w:rPr>
  </w:style>
  <w:style w:type="paragraph" w:styleId="Heading3">
    <w:name w:val="heading 3"/>
    <w:basedOn w:val="Normal"/>
    <w:next w:val="Normal"/>
    <w:link w:val="Heading3Char"/>
    <w:qFormat/>
    <w:rsid w:val="00B5366A"/>
    <w:pPr>
      <w:keepNext/>
      <w:outlineLvl w:val="2"/>
    </w:pPr>
  </w:style>
  <w:style w:type="paragraph" w:styleId="Heading4">
    <w:name w:val="heading 4"/>
    <w:basedOn w:val="Normal"/>
    <w:next w:val="Normal"/>
    <w:link w:val="Heading4Char"/>
    <w:qFormat/>
    <w:rsid w:val="00B5366A"/>
    <w:pPr>
      <w:keepNext/>
      <w:spacing w:before="240" w:after="60"/>
      <w:outlineLvl w:val="3"/>
    </w:pPr>
    <w:rPr>
      <w:b/>
      <w:bCs/>
      <w:sz w:val="28"/>
      <w:szCs w:val="28"/>
    </w:rPr>
  </w:style>
  <w:style w:type="paragraph" w:styleId="Heading5">
    <w:name w:val="heading 5"/>
    <w:basedOn w:val="Normal"/>
    <w:next w:val="Normal"/>
    <w:link w:val="Heading5Char"/>
    <w:qFormat/>
    <w:rsid w:val="00B5366A"/>
    <w:pPr>
      <w:keepNext/>
      <w:keepLines/>
      <w:spacing w:before="200"/>
      <w:outlineLvl w:val="4"/>
    </w:pPr>
    <w:rPr>
      <w:rFonts w:ascii="Cambria" w:hAnsi="Cambria"/>
      <w:color w:val="243F60"/>
      <w:sz w:val="20"/>
    </w:rPr>
  </w:style>
  <w:style w:type="paragraph" w:styleId="Heading6">
    <w:name w:val="heading 6"/>
    <w:basedOn w:val="Normal"/>
    <w:next w:val="Normal"/>
    <w:link w:val="Heading6Char"/>
    <w:qFormat/>
    <w:rsid w:val="00B5366A"/>
    <w:pPr>
      <w:keepNext/>
      <w:keepLines/>
      <w:spacing w:before="200"/>
      <w:outlineLvl w:val="5"/>
    </w:pPr>
    <w:rPr>
      <w:rFonts w:ascii="Cambria" w:hAnsi="Cambria"/>
      <w:i/>
      <w:iCs/>
      <w:color w:val="243F60"/>
      <w:sz w:val="20"/>
    </w:rPr>
  </w:style>
  <w:style w:type="paragraph" w:styleId="Heading7">
    <w:name w:val="heading 7"/>
    <w:basedOn w:val="Normal"/>
    <w:next w:val="Normal"/>
    <w:link w:val="Heading7Char"/>
    <w:qFormat/>
    <w:rsid w:val="00B5366A"/>
    <w:pPr>
      <w:keepNext/>
      <w:keepLines/>
      <w:spacing w:before="200"/>
      <w:outlineLvl w:val="6"/>
    </w:pPr>
    <w:rPr>
      <w:rFonts w:ascii="Cambria" w:hAnsi="Cambria"/>
      <w:i/>
      <w:iCs/>
      <w:color w:val="404040"/>
      <w:sz w:val="20"/>
    </w:rPr>
  </w:style>
  <w:style w:type="paragraph" w:styleId="Heading8">
    <w:name w:val="heading 8"/>
    <w:basedOn w:val="Normal"/>
    <w:next w:val="Normal"/>
    <w:link w:val="Heading8Char"/>
    <w:qFormat/>
    <w:rsid w:val="00B5366A"/>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B5366A"/>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6A"/>
    <w:rPr>
      <w:rFonts w:eastAsia="Times New Roman"/>
      <w:b/>
      <w:kern w:val="28"/>
      <w:sz w:val="28"/>
    </w:rPr>
  </w:style>
  <w:style w:type="character" w:customStyle="1" w:styleId="Heading2Char">
    <w:name w:val="Heading 2 Char"/>
    <w:link w:val="Heading2"/>
    <w:rsid w:val="00B5366A"/>
    <w:rPr>
      <w:rFonts w:eastAsia="Times New Roman"/>
      <w:b/>
      <w:i/>
      <w:sz w:val="24"/>
    </w:rPr>
  </w:style>
  <w:style w:type="character" w:customStyle="1" w:styleId="Heading3Char">
    <w:name w:val="Heading 3 Char"/>
    <w:link w:val="Heading3"/>
    <w:rsid w:val="00B5366A"/>
    <w:rPr>
      <w:rFonts w:eastAsia="Times New Roman"/>
      <w:sz w:val="24"/>
    </w:rPr>
  </w:style>
  <w:style w:type="character" w:customStyle="1" w:styleId="Heading4Char">
    <w:name w:val="Heading 4 Char"/>
    <w:link w:val="Heading4"/>
    <w:rsid w:val="00B5366A"/>
    <w:rPr>
      <w:b/>
      <w:bCs/>
      <w:sz w:val="28"/>
      <w:szCs w:val="28"/>
    </w:rPr>
  </w:style>
  <w:style w:type="character" w:customStyle="1" w:styleId="Heading5Char">
    <w:name w:val="Heading 5 Char"/>
    <w:link w:val="Heading5"/>
    <w:semiHidden/>
    <w:rsid w:val="00B5366A"/>
    <w:rPr>
      <w:rFonts w:ascii="Cambria" w:eastAsia="Times New Roman" w:hAnsi="Cambria" w:cs="Times New Roman"/>
      <w:color w:val="243F60"/>
    </w:rPr>
  </w:style>
  <w:style w:type="character" w:customStyle="1" w:styleId="Heading6Char">
    <w:name w:val="Heading 6 Char"/>
    <w:link w:val="Heading6"/>
    <w:semiHidden/>
    <w:rsid w:val="00B5366A"/>
    <w:rPr>
      <w:rFonts w:ascii="Cambria" w:eastAsia="Times New Roman" w:hAnsi="Cambria" w:cs="Times New Roman"/>
      <w:i/>
      <w:iCs/>
      <w:color w:val="243F60"/>
    </w:rPr>
  </w:style>
  <w:style w:type="character" w:customStyle="1" w:styleId="Heading7Char">
    <w:name w:val="Heading 7 Char"/>
    <w:link w:val="Heading7"/>
    <w:rsid w:val="00B5366A"/>
    <w:rPr>
      <w:rFonts w:ascii="Cambria" w:eastAsia="Times New Roman" w:hAnsi="Cambria" w:cs="Times New Roman"/>
      <w:i/>
      <w:iCs/>
      <w:color w:val="404040"/>
    </w:rPr>
  </w:style>
  <w:style w:type="character" w:customStyle="1" w:styleId="Heading8Char">
    <w:name w:val="Heading 8 Char"/>
    <w:link w:val="Heading8"/>
    <w:semiHidden/>
    <w:rsid w:val="00B5366A"/>
    <w:rPr>
      <w:rFonts w:ascii="Cambria" w:eastAsia="Times New Roman" w:hAnsi="Cambria" w:cs="Times New Roman"/>
      <w:color w:val="404040"/>
    </w:rPr>
  </w:style>
  <w:style w:type="character" w:customStyle="1" w:styleId="Heading9Char">
    <w:name w:val="Heading 9 Char"/>
    <w:link w:val="Heading9"/>
    <w:semiHidden/>
    <w:rsid w:val="00B5366A"/>
    <w:rPr>
      <w:rFonts w:ascii="Cambria" w:eastAsia="Times New Roman" w:hAnsi="Cambria" w:cs="Times New Roman"/>
      <w:i/>
      <w:iCs/>
      <w:color w:val="404040"/>
    </w:rPr>
  </w:style>
  <w:style w:type="paragraph" w:styleId="Title">
    <w:name w:val="Title"/>
    <w:basedOn w:val="Normal"/>
    <w:next w:val="Normal"/>
    <w:link w:val="TitleChar"/>
    <w:qFormat/>
    <w:rsid w:val="00B5366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5366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B5366A"/>
    <w:pPr>
      <w:numPr>
        <w:ilvl w:val="1"/>
      </w:numPr>
    </w:pPr>
    <w:rPr>
      <w:rFonts w:ascii="Cambria" w:hAnsi="Cambria"/>
      <w:i/>
      <w:iCs/>
      <w:color w:val="4F81BD"/>
      <w:spacing w:val="15"/>
      <w:szCs w:val="24"/>
    </w:rPr>
  </w:style>
  <w:style w:type="character" w:customStyle="1" w:styleId="SubtitleChar">
    <w:name w:val="Subtitle Char"/>
    <w:link w:val="Subtitle"/>
    <w:rsid w:val="00B5366A"/>
    <w:rPr>
      <w:rFonts w:ascii="Cambria" w:eastAsia="Times New Roman" w:hAnsi="Cambria" w:cs="Times New Roman"/>
      <w:i/>
      <w:iCs/>
      <w:color w:val="4F81BD"/>
      <w:spacing w:val="15"/>
      <w:sz w:val="24"/>
      <w:szCs w:val="24"/>
    </w:rPr>
  </w:style>
  <w:style w:type="character" w:styleId="Strong">
    <w:name w:val="Strong"/>
    <w:qFormat/>
    <w:rsid w:val="00B5366A"/>
    <w:rPr>
      <w:rFonts w:ascii="Times New Roman" w:hAnsi="Times New Roman"/>
      <w:b/>
      <w:bCs/>
      <w:sz w:val="24"/>
    </w:rPr>
  </w:style>
  <w:style w:type="character" w:styleId="Emphasis">
    <w:name w:val="Emphasis"/>
    <w:uiPriority w:val="20"/>
    <w:qFormat/>
    <w:rsid w:val="00B5366A"/>
    <w:rPr>
      <w:rFonts w:ascii="Times New Roman" w:hAnsi="Times New Roman"/>
      <w:i/>
      <w:iCs/>
    </w:rPr>
  </w:style>
  <w:style w:type="paragraph" w:customStyle="1" w:styleId="MediumShading1-Accent11">
    <w:name w:val="Medium Shading 1 - Accent 11"/>
    <w:basedOn w:val="Normal"/>
    <w:uiPriority w:val="1"/>
    <w:qFormat/>
    <w:rsid w:val="00B5366A"/>
  </w:style>
  <w:style w:type="paragraph" w:customStyle="1" w:styleId="MediumGrid1-Accent21">
    <w:name w:val="Medium Grid 1 - Accent 21"/>
    <w:basedOn w:val="Normal"/>
    <w:uiPriority w:val="34"/>
    <w:qFormat/>
    <w:rsid w:val="00B5366A"/>
    <w:pPr>
      <w:ind w:left="720"/>
      <w:contextualSpacing/>
    </w:pPr>
  </w:style>
  <w:style w:type="paragraph" w:customStyle="1" w:styleId="MediumGrid2-Accent21">
    <w:name w:val="Medium Grid 2 - Accent 21"/>
    <w:basedOn w:val="Normal"/>
    <w:next w:val="Normal"/>
    <w:link w:val="MediumGrid2-Accent2Char"/>
    <w:uiPriority w:val="29"/>
    <w:qFormat/>
    <w:rsid w:val="00B5366A"/>
    <w:rPr>
      <w:rFonts w:ascii="Helvetica" w:hAnsi="Helvetica"/>
      <w:i/>
      <w:iCs/>
      <w:color w:val="000000"/>
      <w:sz w:val="20"/>
    </w:rPr>
  </w:style>
  <w:style w:type="character" w:customStyle="1" w:styleId="MediumGrid2-Accent2Char">
    <w:name w:val="Medium Grid 2 - Accent 2 Char"/>
    <w:link w:val="MediumGrid2-Accent21"/>
    <w:uiPriority w:val="29"/>
    <w:rsid w:val="00B5366A"/>
    <w:rPr>
      <w:rFonts w:ascii="Helvetica" w:hAnsi="Helvetica"/>
      <w:i/>
      <w:iCs/>
      <w:color w:val="000000"/>
    </w:rPr>
  </w:style>
  <w:style w:type="paragraph" w:customStyle="1" w:styleId="MediumGrid3-Accent21">
    <w:name w:val="Medium Grid 3 - Accent 21"/>
    <w:basedOn w:val="Normal"/>
    <w:next w:val="Normal"/>
    <w:link w:val="MediumGrid3-Accent2Char"/>
    <w:uiPriority w:val="30"/>
    <w:qFormat/>
    <w:rsid w:val="00B5366A"/>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B5366A"/>
    <w:rPr>
      <w:b/>
      <w:bCs/>
      <w:i/>
      <w:iCs/>
      <w:color w:val="4F81BD"/>
      <w:sz w:val="24"/>
    </w:rPr>
  </w:style>
  <w:style w:type="character" w:customStyle="1" w:styleId="PlainTable31">
    <w:name w:val="Plain Table 31"/>
    <w:uiPriority w:val="19"/>
    <w:qFormat/>
    <w:rsid w:val="00B5366A"/>
    <w:rPr>
      <w:rFonts w:ascii="Times New Roman" w:hAnsi="Times New Roman"/>
      <w:i/>
      <w:iCs/>
      <w:color w:val="808080"/>
    </w:rPr>
  </w:style>
  <w:style w:type="character" w:customStyle="1" w:styleId="PlainTable41">
    <w:name w:val="Plain Table 41"/>
    <w:uiPriority w:val="21"/>
    <w:qFormat/>
    <w:rsid w:val="00B5366A"/>
    <w:rPr>
      <w:rFonts w:ascii="Times New Roman" w:hAnsi="Times New Roman"/>
      <w:b/>
      <w:bCs/>
      <w:i/>
      <w:iCs/>
      <w:color w:val="4F81BD"/>
    </w:rPr>
  </w:style>
  <w:style w:type="character" w:customStyle="1" w:styleId="PlainTable51">
    <w:name w:val="Plain Table 51"/>
    <w:uiPriority w:val="31"/>
    <w:qFormat/>
    <w:rsid w:val="00B5366A"/>
    <w:rPr>
      <w:rFonts w:ascii="Times New Roman" w:hAnsi="Times New Roman"/>
      <w:smallCaps/>
      <w:color w:val="C0504D"/>
      <w:u w:val="single"/>
    </w:rPr>
  </w:style>
  <w:style w:type="character" w:customStyle="1" w:styleId="TableGridLight1">
    <w:name w:val="Table Grid Light1"/>
    <w:uiPriority w:val="32"/>
    <w:qFormat/>
    <w:rsid w:val="00B5366A"/>
    <w:rPr>
      <w:b/>
      <w:bCs/>
      <w:smallCaps/>
      <w:color w:val="C0504D"/>
      <w:spacing w:val="5"/>
      <w:u w:val="single"/>
    </w:rPr>
  </w:style>
  <w:style w:type="character" w:customStyle="1" w:styleId="GridTable1Light1">
    <w:name w:val="Grid Table 1 Light1"/>
    <w:uiPriority w:val="33"/>
    <w:qFormat/>
    <w:rsid w:val="00B5366A"/>
    <w:rPr>
      <w:b/>
      <w:bCs/>
      <w:smallCaps/>
      <w:spacing w:val="5"/>
    </w:rPr>
  </w:style>
  <w:style w:type="paragraph" w:customStyle="1" w:styleId="GridTable31">
    <w:name w:val="Grid Table 31"/>
    <w:basedOn w:val="Heading1"/>
    <w:next w:val="Normal"/>
    <w:uiPriority w:val="39"/>
    <w:semiHidden/>
    <w:unhideWhenUsed/>
    <w:qFormat/>
    <w:rsid w:val="00B5366A"/>
    <w:pPr>
      <w:keepLines/>
      <w:spacing w:before="480" w:after="0"/>
      <w:outlineLvl w:val="9"/>
    </w:pPr>
    <w:rPr>
      <w:rFonts w:ascii="Cambria" w:hAnsi="Cambria"/>
      <w:bCs/>
      <w:color w:val="365F91"/>
      <w:kern w:val="0"/>
      <w:szCs w:val="28"/>
    </w:rPr>
  </w:style>
  <w:style w:type="paragraph" w:styleId="Caption">
    <w:name w:val="caption"/>
    <w:basedOn w:val="Normal"/>
    <w:next w:val="Normal"/>
    <w:qFormat/>
    <w:rsid w:val="00B5366A"/>
    <w:pPr>
      <w:spacing w:after="200"/>
    </w:pPr>
    <w:rPr>
      <w:b/>
      <w:bCs/>
      <w:color w:val="4F81BD"/>
      <w:sz w:val="18"/>
      <w:szCs w:val="18"/>
    </w:rPr>
  </w:style>
  <w:style w:type="table" w:styleId="TableGrid">
    <w:name w:val="Table Grid"/>
    <w:basedOn w:val="TableNormal"/>
    <w:uiPriority w:val="59"/>
    <w:rsid w:val="00A7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DCA"/>
    <w:pPr>
      <w:tabs>
        <w:tab w:val="center" w:pos="4680"/>
        <w:tab w:val="right" w:pos="9360"/>
      </w:tabs>
    </w:pPr>
  </w:style>
  <w:style w:type="character" w:customStyle="1" w:styleId="HeaderChar">
    <w:name w:val="Header Char"/>
    <w:link w:val="Header"/>
    <w:uiPriority w:val="99"/>
    <w:rsid w:val="00CA3DCA"/>
    <w:rPr>
      <w:sz w:val="24"/>
    </w:rPr>
  </w:style>
  <w:style w:type="paragraph" w:styleId="Footer">
    <w:name w:val="footer"/>
    <w:basedOn w:val="Normal"/>
    <w:link w:val="FooterChar"/>
    <w:uiPriority w:val="99"/>
    <w:unhideWhenUsed/>
    <w:rsid w:val="00CA3DCA"/>
    <w:pPr>
      <w:tabs>
        <w:tab w:val="center" w:pos="4680"/>
        <w:tab w:val="right" w:pos="9360"/>
      </w:tabs>
    </w:pPr>
  </w:style>
  <w:style w:type="character" w:customStyle="1" w:styleId="FooterChar">
    <w:name w:val="Footer Char"/>
    <w:link w:val="Footer"/>
    <w:uiPriority w:val="99"/>
    <w:rsid w:val="00CA3DCA"/>
    <w:rPr>
      <w:sz w:val="24"/>
    </w:rPr>
  </w:style>
  <w:style w:type="character" w:styleId="CommentReference">
    <w:name w:val="annotation reference"/>
    <w:uiPriority w:val="99"/>
    <w:semiHidden/>
    <w:unhideWhenUsed/>
    <w:rsid w:val="001505A0"/>
    <w:rPr>
      <w:sz w:val="16"/>
      <w:szCs w:val="16"/>
    </w:rPr>
  </w:style>
  <w:style w:type="paragraph" w:styleId="CommentText">
    <w:name w:val="annotation text"/>
    <w:basedOn w:val="Normal"/>
    <w:link w:val="CommentTextChar"/>
    <w:uiPriority w:val="99"/>
    <w:semiHidden/>
    <w:unhideWhenUsed/>
    <w:rsid w:val="001505A0"/>
    <w:rPr>
      <w:sz w:val="20"/>
    </w:rPr>
  </w:style>
  <w:style w:type="character" w:customStyle="1" w:styleId="CommentTextChar">
    <w:name w:val="Comment Text Char"/>
    <w:basedOn w:val="DefaultParagraphFont"/>
    <w:link w:val="CommentText"/>
    <w:uiPriority w:val="99"/>
    <w:semiHidden/>
    <w:rsid w:val="001505A0"/>
  </w:style>
  <w:style w:type="paragraph" w:styleId="CommentSubject">
    <w:name w:val="annotation subject"/>
    <w:basedOn w:val="CommentText"/>
    <w:next w:val="CommentText"/>
    <w:link w:val="CommentSubjectChar"/>
    <w:uiPriority w:val="99"/>
    <w:semiHidden/>
    <w:unhideWhenUsed/>
    <w:rsid w:val="001505A0"/>
    <w:rPr>
      <w:b/>
      <w:bCs/>
    </w:rPr>
  </w:style>
  <w:style w:type="character" w:customStyle="1" w:styleId="CommentSubjectChar">
    <w:name w:val="Comment Subject Char"/>
    <w:link w:val="CommentSubject"/>
    <w:uiPriority w:val="99"/>
    <w:semiHidden/>
    <w:rsid w:val="001505A0"/>
    <w:rPr>
      <w:b/>
      <w:bCs/>
    </w:rPr>
  </w:style>
  <w:style w:type="paragraph" w:styleId="BalloonText">
    <w:name w:val="Balloon Text"/>
    <w:basedOn w:val="Normal"/>
    <w:link w:val="BalloonTextChar"/>
    <w:uiPriority w:val="99"/>
    <w:semiHidden/>
    <w:unhideWhenUsed/>
    <w:rsid w:val="001505A0"/>
    <w:rPr>
      <w:rFonts w:ascii="Tahoma" w:hAnsi="Tahoma" w:cs="Tahoma"/>
      <w:sz w:val="16"/>
      <w:szCs w:val="16"/>
    </w:rPr>
  </w:style>
  <w:style w:type="character" w:customStyle="1" w:styleId="BalloonTextChar">
    <w:name w:val="Balloon Text Char"/>
    <w:link w:val="BalloonText"/>
    <w:uiPriority w:val="99"/>
    <w:semiHidden/>
    <w:rsid w:val="001505A0"/>
    <w:rPr>
      <w:rFonts w:ascii="Tahoma" w:hAnsi="Tahoma" w:cs="Tahoma"/>
      <w:sz w:val="16"/>
      <w:szCs w:val="16"/>
    </w:rPr>
  </w:style>
  <w:style w:type="character" w:styleId="Hyperlink">
    <w:name w:val="Hyperlink"/>
    <w:uiPriority w:val="99"/>
    <w:unhideWhenUsed/>
    <w:rsid w:val="00DA35BA"/>
    <w:rPr>
      <w:color w:val="0000FF"/>
      <w:u w:val="single"/>
    </w:rPr>
  </w:style>
  <w:style w:type="paragraph" w:styleId="Revision">
    <w:name w:val="Revision"/>
    <w:hidden/>
    <w:uiPriority w:val="99"/>
    <w:semiHidden/>
    <w:rsid w:val="00DD1395"/>
    <w:rPr>
      <w:sz w:val="24"/>
    </w:rPr>
  </w:style>
  <w:style w:type="character" w:styleId="FollowedHyperlink">
    <w:name w:val="FollowedHyperlink"/>
    <w:basedOn w:val="DefaultParagraphFont"/>
    <w:uiPriority w:val="99"/>
    <w:semiHidden/>
    <w:unhideWhenUsed/>
    <w:rsid w:val="00113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5521</CharactersWithSpaces>
  <SharedDoc>false</SharedDoc>
  <HLinks>
    <vt:vector size="12" baseType="variant">
      <vt:variant>
        <vt:i4>2228224</vt:i4>
      </vt:variant>
      <vt:variant>
        <vt:i4>3</vt:i4>
      </vt:variant>
      <vt:variant>
        <vt:i4>0</vt:i4>
      </vt:variant>
      <vt:variant>
        <vt:i4>5</vt:i4>
      </vt:variant>
      <vt:variant>
        <vt:lpwstr>mailto:kuse@udel.edu</vt:lpwstr>
      </vt:variant>
      <vt:variant>
        <vt:lpwstr/>
      </vt:variant>
      <vt:variant>
        <vt:i4>2228224</vt:i4>
      </vt:variant>
      <vt:variant>
        <vt:i4>0</vt:i4>
      </vt:variant>
      <vt:variant>
        <vt:i4>0</vt:i4>
      </vt:variant>
      <vt:variant>
        <vt:i4>5</vt:i4>
      </vt:variant>
      <vt:variant>
        <vt:lpwstr>mailto:kuse@udel.edu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Pesek</dc:creator>
  <cp:keywords/>
  <cp:lastModifiedBy>Maggie Brumit</cp:lastModifiedBy>
  <cp:revision>2</cp:revision>
  <cp:lastPrinted>2015-08-19T18:29:00Z</cp:lastPrinted>
  <dcterms:created xsi:type="dcterms:W3CDTF">2015-12-11T19:23:00Z</dcterms:created>
  <dcterms:modified xsi:type="dcterms:W3CDTF">2015-12-11T19:23:00Z</dcterms:modified>
</cp:coreProperties>
</file>